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D1EC" w14:textId="264B74F5" w:rsidR="00D9419B" w:rsidRPr="004D56C5" w:rsidRDefault="00D9419B" w:rsidP="00D9419B">
      <w:pPr>
        <w:rPr>
          <w:b/>
          <w:bCs/>
          <w:sz w:val="28"/>
          <w:szCs w:val="28"/>
        </w:rPr>
      </w:pPr>
      <w:r w:rsidRPr="004D56C5">
        <w:rPr>
          <w:b/>
          <w:bCs/>
          <w:sz w:val="28"/>
          <w:szCs w:val="28"/>
        </w:rPr>
        <w:t>Vision</w:t>
      </w:r>
      <w:r w:rsidR="00AD5B55" w:rsidRPr="004D56C5">
        <w:rPr>
          <w:b/>
          <w:bCs/>
          <w:sz w:val="28"/>
          <w:szCs w:val="28"/>
        </w:rPr>
        <w:t xml:space="preserve"> </w:t>
      </w:r>
      <w:r w:rsidR="00C54369" w:rsidRPr="004D56C5">
        <w:rPr>
          <w:b/>
          <w:bCs/>
          <w:sz w:val="28"/>
          <w:szCs w:val="28"/>
        </w:rPr>
        <w:t xml:space="preserve">/ </w:t>
      </w:r>
      <w:r w:rsidR="00231C57" w:rsidRPr="004D56C5">
        <w:rPr>
          <w:b/>
          <w:bCs/>
          <w:sz w:val="28"/>
          <w:szCs w:val="28"/>
        </w:rPr>
        <w:t>Intent</w:t>
      </w:r>
      <w:r w:rsidRPr="004D56C5">
        <w:rPr>
          <w:b/>
          <w:bCs/>
          <w:sz w:val="28"/>
          <w:szCs w:val="28"/>
        </w:rPr>
        <w:t xml:space="preserve">: </w:t>
      </w:r>
    </w:p>
    <w:tbl>
      <w:tblPr>
        <w:tblStyle w:val="TableGrid"/>
        <w:tblW w:w="0" w:type="auto"/>
        <w:tblLook w:val="04A0" w:firstRow="1" w:lastRow="0" w:firstColumn="1" w:lastColumn="0" w:noHBand="0" w:noVBand="1"/>
      </w:tblPr>
      <w:tblGrid>
        <w:gridCol w:w="20549"/>
      </w:tblGrid>
      <w:tr w:rsidR="00D9419B" w:rsidRPr="00051079" w14:paraId="408492AD" w14:textId="77777777" w:rsidTr="00051079">
        <w:trPr>
          <w:trHeight w:val="1565"/>
        </w:trPr>
        <w:tc>
          <w:tcPr>
            <w:tcW w:w="20549" w:type="dxa"/>
          </w:tcPr>
          <w:p w14:paraId="6758BED0" w14:textId="39778FF7" w:rsidR="00D9419B" w:rsidRPr="00051079" w:rsidRDefault="00E40ADA" w:rsidP="00D9419B">
            <w:pPr>
              <w:rPr>
                <w:sz w:val="28"/>
                <w:szCs w:val="28"/>
              </w:rPr>
            </w:pPr>
            <w:r w:rsidRPr="00E40ADA">
              <w:rPr>
                <w:b/>
                <w:bCs/>
                <w:sz w:val="28"/>
                <w:szCs w:val="28"/>
              </w:rPr>
              <w:t>To empower every student to understand who they are, recognise what they value, and confidently take part in meaningful opportunities within their community.</w:t>
            </w:r>
            <w:r w:rsidRPr="00E40ADA">
              <w:rPr>
                <w:sz w:val="28"/>
                <w:szCs w:val="28"/>
              </w:rPr>
              <w:t xml:space="preserve"> The programme aims to nurture self</w:t>
            </w:r>
            <w:r w:rsidRPr="00E40ADA">
              <w:rPr>
                <w:sz w:val="28"/>
                <w:szCs w:val="28"/>
              </w:rPr>
              <w:noBreakHyphen/>
              <w:t>awareness, curiosity, and a sense of purpose, helping students discover their strengths while building the skills and connections that allow them to contribute positively to the world around them. Through real experiences, reflective learning, and active engagement with local organisations, students grow into informed, compassionate, and community</w:t>
            </w:r>
            <w:r w:rsidRPr="00E40ADA">
              <w:rPr>
                <w:sz w:val="28"/>
                <w:szCs w:val="28"/>
              </w:rPr>
              <w:noBreakHyphen/>
              <w:t>minded individuals ready to shape their own futures.</w:t>
            </w:r>
            <w:r>
              <w:rPr>
                <w:sz w:val="28"/>
                <w:szCs w:val="28"/>
              </w:rPr>
              <w:t xml:space="preserve"> </w:t>
            </w:r>
          </w:p>
          <w:p w14:paraId="66C35EA1" w14:textId="77777777" w:rsidR="00051079" w:rsidRPr="00051079" w:rsidRDefault="00051079" w:rsidP="00D9419B">
            <w:pPr>
              <w:rPr>
                <w:sz w:val="28"/>
                <w:szCs w:val="28"/>
              </w:rPr>
            </w:pPr>
          </w:p>
          <w:p w14:paraId="07FAEDE1" w14:textId="77777777" w:rsidR="00051079" w:rsidRPr="00051079" w:rsidRDefault="00051079" w:rsidP="00D9419B">
            <w:pPr>
              <w:rPr>
                <w:sz w:val="28"/>
                <w:szCs w:val="28"/>
              </w:rPr>
            </w:pPr>
          </w:p>
        </w:tc>
      </w:tr>
    </w:tbl>
    <w:p w14:paraId="544E2FA9" w14:textId="3BBA65A1" w:rsidR="00D9419B" w:rsidRPr="00051079" w:rsidRDefault="00D9419B" w:rsidP="00D9419B">
      <w:pPr>
        <w:rPr>
          <w:sz w:val="28"/>
          <w:szCs w:val="28"/>
        </w:rPr>
      </w:pPr>
    </w:p>
    <w:tbl>
      <w:tblPr>
        <w:tblStyle w:val="TableGrid"/>
        <w:tblW w:w="0" w:type="auto"/>
        <w:tblLook w:val="04A0" w:firstRow="1" w:lastRow="0" w:firstColumn="1" w:lastColumn="0" w:noHBand="0" w:noVBand="1"/>
      </w:tblPr>
      <w:tblGrid>
        <w:gridCol w:w="1555"/>
        <w:gridCol w:w="6378"/>
        <w:gridCol w:w="6521"/>
        <w:gridCol w:w="6095"/>
      </w:tblGrid>
      <w:tr w:rsidR="00D9419B" w:rsidRPr="00051079" w14:paraId="56987352" w14:textId="77777777" w:rsidTr="00051079">
        <w:tc>
          <w:tcPr>
            <w:tcW w:w="1555" w:type="dxa"/>
            <w:shd w:val="clear" w:color="auto" w:fill="CAEDFB" w:themeFill="accent4" w:themeFillTint="33"/>
          </w:tcPr>
          <w:p w14:paraId="568759EF" w14:textId="77777777" w:rsidR="00D9419B" w:rsidRPr="00051079" w:rsidRDefault="00D9419B" w:rsidP="00C1423C">
            <w:pPr>
              <w:rPr>
                <w:b/>
                <w:bCs/>
                <w:sz w:val="28"/>
                <w:szCs w:val="28"/>
                <w:u w:val="single"/>
              </w:rPr>
            </w:pPr>
            <w:r w:rsidRPr="00051079">
              <w:rPr>
                <w:b/>
                <w:bCs/>
                <w:sz w:val="28"/>
                <w:szCs w:val="28"/>
              </w:rPr>
              <w:t>Focus</w:t>
            </w:r>
          </w:p>
        </w:tc>
        <w:tc>
          <w:tcPr>
            <w:tcW w:w="6378" w:type="dxa"/>
            <w:shd w:val="clear" w:color="auto" w:fill="CAEDFB" w:themeFill="accent4" w:themeFillTint="33"/>
          </w:tcPr>
          <w:p w14:paraId="2192031D" w14:textId="31C2E714" w:rsidR="00D9419B" w:rsidRPr="00051079" w:rsidRDefault="00D9419B" w:rsidP="00C1423C">
            <w:pPr>
              <w:rPr>
                <w:b/>
                <w:bCs/>
                <w:sz w:val="28"/>
                <w:szCs w:val="28"/>
                <w:u w:val="single"/>
              </w:rPr>
            </w:pPr>
            <w:r w:rsidRPr="00051079">
              <w:rPr>
                <w:b/>
                <w:bCs/>
                <w:sz w:val="28"/>
                <w:szCs w:val="28"/>
              </w:rPr>
              <w:t>Programme</w:t>
            </w:r>
            <w:r w:rsidR="008825A6" w:rsidRPr="00051079">
              <w:rPr>
                <w:b/>
                <w:bCs/>
                <w:sz w:val="28"/>
                <w:szCs w:val="28"/>
              </w:rPr>
              <w:t xml:space="preserve"> </w:t>
            </w:r>
            <w:r w:rsidRPr="00051079">
              <w:rPr>
                <w:b/>
                <w:bCs/>
                <w:sz w:val="28"/>
                <w:szCs w:val="28"/>
              </w:rPr>
              <w:t>/</w:t>
            </w:r>
            <w:r w:rsidR="008825A6" w:rsidRPr="00051079">
              <w:rPr>
                <w:b/>
                <w:bCs/>
                <w:sz w:val="28"/>
                <w:szCs w:val="28"/>
              </w:rPr>
              <w:t xml:space="preserve"> </w:t>
            </w:r>
            <w:r w:rsidRPr="00051079">
              <w:rPr>
                <w:b/>
                <w:bCs/>
                <w:sz w:val="28"/>
                <w:szCs w:val="28"/>
              </w:rPr>
              <w:t>activity</w:t>
            </w:r>
          </w:p>
        </w:tc>
        <w:tc>
          <w:tcPr>
            <w:tcW w:w="6521" w:type="dxa"/>
            <w:shd w:val="clear" w:color="auto" w:fill="CAEDFB" w:themeFill="accent4" w:themeFillTint="33"/>
          </w:tcPr>
          <w:p w14:paraId="798E287A" w14:textId="77777777" w:rsidR="00D9419B" w:rsidRPr="00051079" w:rsidRDefault="00D9419B" w:rsidP="00C1423C">
            <w:pPr>
              <w:rPr>
                <w:b/>
                <w:bCs/>
                <w:sz w:val="28"/>
                <w:szCs w:val="28"/>
                <w:u w:val="single"/>
              </w:rPr>
            </w:pPr>
            <w:r w:rsidRPr="00051079">
              <w:rPr>
                <w:b/>
                <w:bCs/>
                <w:sz w:val="28"/>
                <w:szCs w:val="28"/>
              </w:rPr>
              <w:t>Associated learning outcomes</w:t>
            </w:r>
          </w:p>
        </w:tc>
        <w:tc>
          <w:tcPr>
            <w:tcW w:w="6095" w:type="dxa"/>
            <w:shd w:val="clear" w:color="auto" w:fill="CAEDFB" w:themeFill="accent4" w:themeFillTint="33"/>
          </w:tcPr>
          <w:p w14:paraId="5DB3D252" w14:textId="673D4D37" w:rsidR="00D9419B" w:rsidRPr="00051079" w:rsidRDefault="00D9419B" w:rsidP="00C1423C">
            <w:pPr>
              <w:rPr>
                <w:b/>
                <w:bCs/>
                <w:sz w:val="28"/>
                <w:szCs w:val="28"/>
                <w:u w:val="single"/>
              </w:rPr>
            </w:pPr>
            <w:r w:rsidRPr="00051079">
              <w:rPr>
                <w:b/>
                <w:bCs/>
                <w:sz w:val="28"/>
                <w:szCs w:val="28"/>
              </w:rPr>
              <w:t>Evaluation method</w:t>
            </w:r>
            <w:r w:rsidR="005521D3" w:rsidRPr="00051079">
              <w:rPr>
                <w:b/>
                <w:bCs/>
                <w:sz w:val="28"/>
                <w:szCs w:val="28"/>
              </w:rPr>
              <w:t xml:space="preserve"> </w:t>
            </w:r>
          </w:p>
        </w:tc>
      </w:tr>
      <w:tr w:rsidR="00D9419B" w:rsidRPr="00051079" w14:paraId="3999730A" w14:textId="77777777" w:rsidTr="00051079">
        <w:tc>
          <w:tcPr>
            <w:tcW w:w="1555" w:type="dxa"/>
          </w:tcPr>
          <w:p w14:paraId="0978ECFA" w14:textId="2CC7F6E2" w:rsidR="00D9419B" w:rsidRPr="00051079" w:rsidRDefault="00D9419B" w:rsidP="00D9419B">
            <w:pPr>
              <w:rPr>
                <w:b/>
                <w:bCs/>
                <w:sz w:val="28"/>
                <w:szCs w:val="28"/>
                <w:u w:val="single"/>
              </w:rPr>
            </w:pPr>
            <w:r w:rsidRPr="00051079">
              <w:rPr>
                <w:b/>
                <w:bCs/>
                <w:sz w:val="28"/>
                <w:szCs w:val="28"/>
              </w:rPr>
              <w:t>Year</w:t>
            </w:r>
            <w:r w:rsidR="00F5734F" w:rsidRPr="00051079">
              <w:rPr>
                <w:b/>
                <w:bCs/>
                <w:sz w:val="28"/>
                <w:szCs w:val="28"/>
              </w:rPr>
              <w:t xml:space="preserve"> / Pathway</w:t>
            </w:r>
          </w:p>
        </w:tc>
        <w:tc>
          <w:tcPr>
            <w:tcW w:w="6378" w:type="dxa"/>
          </w:tcPr>
          <w:p w14:paraId="7AD3B971" w14:textId="5499787A" w:rsidR="00E40ADA" w:rsidRPr="000E6706" w:rsidRDefault="00E40ADA" w:rsidP="00C1423C">
            <w:pPr>
              <w:rPr>
                <w:b/>
                <w:bCs/>
              </w:rPr>
            </w:pPr>
            <w:r w:rsidRPr="000E6706">
              <w:rPr>
                <w:b/>
                <w:bCs/>
              </w:rPr>
              <w:t xml:space="preserve">Grow throughout life: </w:t>
            </w:r>
            <w:r w:rsidR="003A6C9D" w:rsidRPr="000E6706">
              <w:rPr>
                <w:b/>
                <w:bCs/>
              </w:rPr>
              <w:t>Explore possibilities</w:t>
            </w:r>
          </w:p>
          <w:p w14:paraId="6974E8F6" w14:textId="46C80019" w:rsidR="00643B71" w:rsidRPr="000E6706" w:rsidRDefault="00643B71" w:rsidP="00643B71">
            <w:pPr>
              <w:rPr>
                <w:b/>
                <w:bCs/>
              </w:rPr>
            </w:pPr>
            <w:r w:rsidRPr="000E6706">
              <w:rPr>
                <w:b/>
                <w:bCs/>
              </w:rPr>
              <w:t>Sensory</w:t>
            </w:r>
            <w:r w:rsidRPr="000E6706">
              <w:rPr>
                <w:b/>
                <w:bCs/>
              </w:rPr>
              <w:noBreakHyphen/>
              <w:t>based exploration sessions</w:t>
            </w:r>
          </w:p>
          <w:p w14:paraId="451A1DDA" w14:textId="77777777" w:rsidR="00643B71" w:rsidRPr="000E6706" w:rsidRDefault="00643B71" w:rsidP="00643B71">
            <w:pPr>
              <w:pStyle w:val="ListParagraph"/>
              <w:rPr>
                <w:sz w:val="22"/>
                <w:szCs w:val="22"/>
              </w:rPr>
            </w:pPr>
            <w:r w:rsidRPr="000E6706">
              <w:rPr>
                <w:sz w:val="22"/>
                <w:szCs w:val="22"/>
              </w:rPr>
              <w:t>Students engage with themed sensory experiences linked to possible future activities (e.g., gardening, cooking, music, animal care). These sessions help them show preferences through engagement, calmness, excitement, or withdrawal.</w:t>
            </w:r>
          </w:p>
          <w:p w14:paraId="15F81109" w14:textId="63FC7E05" w:rsidR="00643B71" w:rsidRPr="000E6706" w:rsidRDefault="00643B71" w:rsidP="00643B71">
            <w:pPr>
              <w:rPr>
                <w:b/>
                <w:bCs/>
              </w:rPr>
            </w:pPr>
            <w:r w:rsidRPr="000E6706">
              <w:rPr>
                <w:b/>
                <w:bCs/>
              </w:rPr>
              <w:t>Community immersion experiences</w:t>
            </w:r>
          </w:p>
          <w:p w14:paraId="68B23BC4" w14:textId="77777777" w:rsidR="00643B71" w:rsidRPr="000E6706" w:rsidRDefault="00643B71" w:rsidP="00643B71">
            <w:pPr>
              <w:pStyle w:val="ListParagraph"/>
              <w:numPr>
                <w:ilvl w:val="0"/>
                <w:numId w:val="2"/>
              </w:numPr>
              <w:rPr>
                <w:sz w:val="22"/>
                <w:szCs w:val="22"/>
              </w:rPr>
            </w:pPr>
            <w:r w:rsidRPr="000E6706">
              <w:rPr>
                <w:sz w:val="22"/>
                <w:szCs w:val="22"/>
              </w:rPr>
              <w:t>Short, structured visits to familiar, low</w:t>
            </w:r>
            <w:r w:rsidRPr="000E6706">
              <w:rPr>
                <w:sz w:val="22"/>
                <w:szCs w:val="22"/>
              </w:rPr>
              <w:noBreakHyphen/>
              <w:t>demand community spaces such as:</w:t>
            </w:r>
          </w:p>
          <w:p w14:paraId="18ABC292" w14:textId="77777777" w:rsidR="00643B71" w:rsidRPr="000E6706" w:rsidRDefault="00643B71" w:rsidP="00643B71">
            <w:pPr>
              <w:pStyle w:val="ListParagraph"/>
              <w:numPr>
                <w:ilvl w:val="0"/>
                <w:numId w:val="2"/>
              </w:numPr>
              <w:rPr>
                <w:sz w:val="22"/>
                <w:szCs w:val="22"/>
              </w:rPr>
            </w:pPr>
            <w:r w:rsidRPr="000E6706">
              <w:rPr>
                <w:sz w:val="22"/>
                <w:szCs w:val="22"/>
              </w:rPr>
              <w:t>Libraries</w:t>
            </w:r>
          </w:p>
          <w:p w14:paraId="105411E4" w14:textId="77777777" w:rsidR="00643B71" w:rsidRPr="000E6706" w:rsidRDefault="00643B71" w:rsidP="00643B71">
            <w:pPr>
              <w:pStyle w:val="ListParagraph"/>
              <w:numPr>
                <w:ilvl w:val="0"/>
                <w:numId w:val="2"/>
              </w:numPr>
              <w:rPr>
                <w:sz w:val="22"/>
                <w:szCs w:val="22"/>
              </w:rPr>
            </w:pPr>
            <w:r w:rsidRPr="000E6706">
              <w:rPr>
                <w:sz w:val="22"/>
                <w:szCs w:val="22"/>
              </w:rPr>
              <w:t>Parks</w:t>
            </w:r>
          </w:p>
          <w:p w14:paraId="043F09CF" w14:textId="77777777" w:rsidR="00643B71" w:rsidRPr="000E6706" w:rsidRDefault="00643B71" w:rsidP="00643B71">
            <w:pPr>
              <w:pStyle w:val="ListParagraph"/>
              <w:numPr>
                <w:ilvl w:val="0"/>
                <w:numId w:val="2"/>
              </w:numPr>
              <w:rPr>
                <w:sz w:val="22"/>
                <w:szCs w:val="22"/>
              </w:rPr>
            </w:pPr>
            <w:r w:rsidRPr="000E6706">
              <w:rPr>
                <w:sz w:val="22"/>
                <w:szCs w:val="22"/>
              </w:rPr>
              <w:t>Community gardens</w:t>
            </w:r>
          </w:p>
          <w:p w14:paraId="7C57FCEC" w14:textId="77777777" w:rsidR="00643B71" w:rsidRPr="000E6706" w:rsidRDefault="00643B71" w:rsidP="00643B71">
            <w:pPr>
              <w:pStyle w:val="ListParagraph"/>
              <w:numPr>
                <w:ilvl w:val="0"/>
                <w:numId w:val="2"/>
              </w:numPr>
              <w:rPr>
                <w:sz w:val="22"/>
                <w:szCs w:val="22"/>
              </w:rPr>
            </w:pPr>
            <w:r w:rsidRPr="000E6706">
              <w:rPr>
                <w:sz w:val="22"/>
                <w:szCs w:val="22"/>
              </w:rPr>
              <w:t>Local cafés</w:t>
            </w:r>
          </w:p>
          <w:p w14:paraId="568ED3C2" w14:textId="77777777" w:rsidR="00643B71" w:rsidRPr="000E6706" w:rsidRDefault="00643B71" w:rsidP="00643B71">
            <w:pPr>
              <w:pStyle w:val="ListParagraph"/>
              <w:numPr>
                <w:ilvl w:val="0"/>
                <w:numId w:val="2"/>
              </w:numPr>
              <w:rPr>
                <w:sz w:val="22"/>
                <w:szCs w:val="22"/>
              </w:rPr>
            </w:pPr>
            <w:r w:rsidRPr="000E6706">
              <w:rPr>
                <w:sz w:val="22"/>
                <w:szCs w:val="22"/>
              </w:rPr>
              <w:t>Arts centres Observing how students respond gives powerful clues about what environments feel comfortable or motivating.</w:t>
            </w:r>
          </w:p>
          <w:p w14:paraId="405E9437" w14:textId="49CA65C9" w:rsidR="00643B71" w:rsidRPr="000E6706" w:rsidRDefault="00643B71" w:rsidP="00643B71">
            <w:pPr>
              <w:rPr>
                <w:b/>
                <w:bCs/>
              </w:rPr>
            </w:pPr>
            <w:r w:rsidRPr="000E6706">
              <w:rPr>
                <w:b/>
                <w:bCs/>
              </w:rPr>
              <w:t>“All About Me” discovery routines</w:t>
            </w:r>
          </w:p>
          <w:p w14:paraId="0768DA8D" w14:textId="77777777" w:rsidR="00643B71" w:rsidRPr="000E6706" w:rsidRDefault="00643B71" w:rsidP="00643B71">
            <w:pPr>
              <w:pStyle w:val="ListParagraph"/>
              <w:numPr>
                <w:ilvl w:val="0"/>
                <w:numId w:val="2"/>
              </w:numPr>
              <w:rPr>
                <w:sz w:val="22"/>
                <w:szCs w:val="22"/>
              </w:rPr>
            </w:pPr>
            <w:r w:rsidRPr="000E6706">
              <w:rPr>
                <w:sz w:val="22"/>
                <w:szCs w:val="22"/>
              </w:rPr>
              <w:t>Regular activities that help students express:</w:t>
            </w:r>
          </w:p>
          <w:p w14:paraId="5C94FB28" w14:textId="77777777" w:rsidR="00643B71" w:rsidRPr="000E6706" w:rsidRDefault="00643B71" w:rsidP="00643B71">
            <w:pPr>
              <w:pStyle w:val="ListParagraph"/>
              <w:numPr>
                <w:ilvl w:val="0"/>
                <w:numId w:val="2"/>
              </w:numPr>
              <w:rPr>
                <w:sz w:val="22"/>
                <w:szCs w:val="22"/>
              </w:rPr>
            </w:pPr>
            <w:r w:rsidRPr="000E6706">
              <w:rPr>
                <w:sz w:val="22"/>
                <w:szCs w:val="22"/>
              </w:rPr>
              <w:t>Likes/dislikes</w:t>
            </w:r>
          </w:p>
          <w:p w14:paraId="5A74269D" w14:textId="77777777" w:rsidR="00643B71" w:rsidRPr="000E6706" w:rsidRDefault="00643B71" w:rsidP="00643B71">
            <w:pPr>
              <w:pStyle w:val="ListParagraph"/>
              <w:numPr>
                <w:ilvl w:val="0"/>
                <w:numId w:val="2"/>
              </w:numPr>
              <w:rPr>
                <w:sz w:val="22"/>
                <w:szCs w:val="22"/>
              </w:rPr>
            </w:pPr>
            <w:r w:rsidRPr="000E6706">
              <w:rPr>
                <w:sz w:val="22"/>
                <w:szCs w:val="22"/>
              </w:rPr>
              <w:t>Sensory preferences</w:t>
            </w:r>
          </w:p>
          <w:p w14:paraId="34FA4341" w14:textId="77777777" w:rsidR="00643B71" w:rsidRPr="000E6706" w:rsidRDefault="00643B71" w:rsidP="00643B71">
            <w:pPr>
              <w:pStyle w:val="ListParagraph"/>
              <w:numPr>
                <w:ilvl w:val="0"/>
                <w:numId w:val="2"/>
              </w:numPr>
              <w:rPr>
                <w:sz w:val="22"/>
                <w:szCs w:val="22"/>
              </w:rPr>
            </w:pPr>
            <w:r w:rsidRPr="000E6706">
              <w:rPr>
                <w:sz w:val="22"/>
                <w:szCs w:val="22"/>
              </w:rPr>
              <w:t>Communication styles</w:t>
            </w:r>
          </w:p>
          <w:p w14:paraId="0924F1BA" w14:textId="77777777" w:rsidR="00643B71" w:rsidRPr="000E6706" w:rsidRDefault="00643B71" w:rsidP="00643B71">
            <w:pPr>
              <w:pStyle w:val="ListParagraph"/>
              <w:numPr>
                <w:ilvl w:val="0"/>
                <w:numId w:val="2"/>
              </w:numPr>
              <w:rPr>
                <w:sz w:val="22"/>
                <w:szCs w:val="22"/>
              </w:rPr>
            </w:pPr>
            <w:r w:rsidRPr="000E6706">
              <w:rPr>
                <w:sz w:val="22"/>
                <w:szCs w:val="22"/>
              </w:rPr>
              <w:t>Things that make them feel safe or confident This can be done through objects of reference, photos, switches, or simple choice</w:t>
            </w:r>
            <w:r w:rsidRPr="000E6706">
              <w:rPr>
                <w:sz w:val="22"/>
                <w:szCs w:val="22"/>
              </w:rPr>
              <w:noBreakHyphen/>
              <w:t>making.</w:t>
            </w:r>
          </w:p>
          <w:p w14:paraId="695A11A8" w14:textId="313CF58C" w:rsidR="00643B71" w:rsidRPr="000E6706" w:rsidRDefault="00643B71" w:rsidP="00643B71">
            <w:pPr>
              <w:rPr>
                <w:b/>
                <w:bCs/>
              </w:rPr>
            </w:pPr>
            <w:r w:rsidRPr="000E6706">
              <w:rPr>
                <w:b/>
                <w:bCs/>
              </w:rPr>
              <w:t>Participation in meaningful school roles</w:t>
            </w:r>
          </w:p>
          <w:p w14:paraId="3F6456DD" w14:textId="77777777" w:rsidR="00643B71" w:rsidRPr="000E6706" w:rsidRDefault="00643B71" w:rsidP="00643B71">
            <w:pPr>
              <w:pStyle w:val="ListParagraph"/>
              <w:numPr>
                <w:ilvl w:val="0"/>
                <w:numId w:val="2"/>
              </w:numPr>
              <w:rPr>
                <w:sz w:val="22"/>
                <w:szCs w:val="22"/>
              </w:rPr>
            </w:pPr>
            <w:r w:rsidRPr="000E6706">
              <w:rPr>
                <w:sz w:val="22"/>
                <w:szCs w:val="22"/>
              </w:rPr>
              <w:t>Students can take part in small, structured roles that mirror community participation, such as:</w:t>
            </w:r>
          </w:p>
          <w:p w14:paraId="0765274B" w14:textId="77777777" w:rsidR="00643B71" w:rsidRPr="000E6706" w:rsidRDefault="00643B71" w:rsidP="00643B71">
            <w:pPr>
              <w:pStyle w:val="ListParagraph"/>
              <w:numPr>
                <w:ilvl w:val="0"/>
                <w:numId w:val="2"/>
              </w:numPr>
              <w:rPr>
                <w:sz w:val="22"/>
                <w:szCs w:val="22"/>
              </w:rPr>
            </w:pPr>
            <w:r w:rsidRPr="000E6706">
              <w:rPr>
                <w:sz w:val="22"/>
                <w:szCs w:val="22"/>
              </w:rPr>
              <w:t>Helping deliver resources</w:t>
            </w:r>
          </w:p>
          <w:p w14:paraId="4EA114E7" w14:textId="77777777" w:rsidR="00643B71" w:rsidRPr="000E6706" w:rsidRDefault="00643B71" w:rsidP="00643B71">
            <w:pPr>
              <w:pStyle w:val="ListParagraph"/>
              <w:numPr>
                <w:ilvl w:val="0"/>
                <w:numId w:val="2"/>
              </w:numPr>
              <w:rPr>
                <w:sz w:val="22"/>
                <w:szCs w:val="22"/>
              </w:rPr>
            </w:pPr>
            <w:r w:rsidRPr="000E6706">
              <w:rPr>
                <w:sz w:val="22"/>
                <w:szCs w:val="22"/>
              </w:rPr>
              <w:t>Watering plants</w:t>
            </w:r>
          </w:p>
          <w:p w14:paraId="14ABC5A7" w14:textId="77777777" w:rsidR="00643B71" w:rsidRPr="000E6706" w:rsidRDefault="00643B71" w:rsidP="00643B71">
            <w:pPr>
              <w:pStyle w:val="ListParagraph"/>
              <w:numPr>
                <w:ilvl w:val="0"/>
                <w:numId w:val="2"/>
              </w:numPr>
              <w:rPr>
                <w:sz w:val="22"/>
                <w:szCs w:val="22"/>
              </w:rPr>
            </w:pPr>
            <w:r w:rsidRPr="000E6706">
              <w:rPr>
                <w:sz w:val="22"/>
                <w:szCs w:val="22"/>
              </w:rPr>
              <w:t>Participating in recycling routines</w:t>
            </w:r>
          </w:p>
          <w:p w14:paraId="1CCA4214" w14:textId="77777777" w:rsidR="00643B71" w:rsidRPr="000E6706" w:rsidRDefault="00643B71" w:rsidP="00643B71">
            <w:pPr>
              <w:pStyle w:val="ListParagraph"/>
              <w:numPr>
                <w:ilvl w:val="0"/>
                <w:numId w:val="2"/>
              </w:numPr>
              <w:rPr>
                <w:sz w:val="22"/>
                <w:szCs w:val="22"/>
              </w:rPr>
            </w:pPr>
            <w:r w:rsidRPr="000E6706">
              <w:rPr>
                <w:sz w:val="22"/>
                <w:szCs w:val="22"/>
              </w:rPr>
              <w:t>Being part of a sensory story group</w:t>
            </w:r>
          </w:p>
          <w:p w14:paraId="072660AD" w14:textId="77777777" w:rsidR="00643B71" w:rsidRPr="000E6706" w:rsidRDefault="00643B71" w:rsidP="00643B71">
            <w:pPr>
              <w:numPr>
                <w:ilvl w:val="0"/>
                <w:numId w:val="2"/>
              </w:numPr>
              <w:spacing w:before="100" w:beforeAutospacing="1" w:after="100" w:afterAutospacing="1" w:line="240" w:lineRule="auto"/>
              <w:rPr>
                <w:rFonts w:eastAsia="Times New Roman" w:cs="Times New Roman"/>
                <w:kern w:val="0"/>
                <w:lang w:eastAsia="en-GB"/>
                <w14:ligatures w14:val="none"/>
              </w:rPr>
            </w:pPr>
            <w:r w:rsidRPr="000E6706">
              <w:rPr>
                <w:rFonts w:eastAsia="Times New Roman" w:cs="Times New Roman"/>
                <w:kern w:val="0"/>
                <w:lang w:eastAsia="en-GB"/>
                <w14:ligatures w14:val="none"/>
              </w:rPr>
              <w:lastRenderedPageBreak/>
              <w:t>These experiences help identify what types of contribution feel positive and achievable.</w:t>
            </w:r>
          </w:p>
          <w:p w14:paraId="66576FD6" w14:textId="617CCB8F" w:rsidR="00643B71" w:rsidRPr="000E6706" w:rsidRDefault="00643B71" w:rsidP="00643B71">
            <w:pPr>
              <w:spacing w:before="100" w:beforeAutospacing="1" w:after="100" w:afterAutospacing="1" w:line="240" w:lineRule="auto"/>
              <w:outlineLvl w:val="2"/>
              <w:rPr>
                <w:rFonts w:eastAsia="Times New Roman" w:cs="Times New Roman"/>
                <w:b/>
                <w:bCs/>
                <w:kern w:val="0"/>
                <w:lang w:eastAsia="en-GB"/>
                <w14:ligatures w14:val="none"/>
              </w:rPr>
            </w:pPr>
            <w:r w:rsidRPr="000E6706">
              <w:rPr>
                <w:rFonts w:eastAsia="Times New Roman" w:cs="Times New Roman"/>
                <w:b/>
                <w:bCs/>
                <w:kern w:val="0"/>
                <w:lang w:eastAsia="en-GB"/>
                <w14:ligatures w14:val="none"/>
              </w:rPr>
              <w:t>Multi</w:t>
            </w:r>
            <w:r w:rsidRPr="000E6706">
              <w:rPr>
                <w:rFonts w:eastAsia="Times New Roman" w:cs="Times New Roman"/>
                <w:b/>
                <w:bCs/>
                <w:kern w:val="0"/>
                <w:lang w:eastAsia="en-GB"/>
                <w14:ligatures w14:val="none"/>
              </w:rPr>
              <w:noBreakHyphen/>
              <w:t>sensory storytelling about future possibilities</w:t>
            </w:r>
          </w:p>
          <w:p w14:paraId="436A5E47" w14:textId="77777777" w:rsidR="00643B71" w:rsidRPr="000E6706" w:rsidRDefault="00643B71" w:rsidP="00643B71">
            <w:pPr>
              <w:spacing w:before="100" w:beforeAutospacing="1" w:after="100" w:afterAutospacing="1" w:line="240" w:lineRule="auto"/>
              <w:rPr>
                <w:rFonts w:eastAsia="Times New Roman" w:cs="Times New Roman"/>
                <w:kern w:val="0"/>
                <w:lang w:eastAsia="en-GB"/>
                <w14:ligatures w14:val="none"/>
              </w:rPr>
            </w:pPr>
            <w:r w:rsidRPr="000E6706">
              <w:rPr>
                <w:rFonts w:eastAsia="Times New Roman" w:cs="Times New Roman"/>
                <w:kern w:val="0"/>
                <w:lang w:eastAsia="en-GB"/>
                <w14:ligatures w14:val="none"/>
              </w:rPr>
              <w:t>Stories that introduce ideas like “going to a new place”, “meeting new people”, or “trying a new activity” help students build familiarity with transitions and next steps.</w:t>
            </w:r>
          </w:p>
          <w:p w14:paraId="62AF9518" w14:textId="4B034A76" w:rsidR="00643B71" w:rsidRPr="000E6706" w:rsidRDefault="00643B71" w:rsidP="00643B71">
            <w:pPr>
              <w:spacing w:before="100" w:beforeAutospacing="1" w:after="100" w:afterAutospacing="1" w:line="240" w:lineRule="auto"/>
              <w:outlineLvl w:val="2"/>
              <w:rPr>
                <w:rFonts w:eastAsia="Times New Roman" w:cs="Times New Roman"/>
                <w:b/>
                <w:bCs/>
                <w:kern w:val="0"/>
                <w:lang w:eastAsia="en-GB"/>
                <w14:ligatures w14:val="none"/>
              </w:rPr>
            </w:pPr>
            <w:r w:rsidRPr="000E6706">
              <w:rPr>
                <w:rFonts w:eastAsia="Times New Roman" w:cs="Times New Roman"/>
                <w:b/>
                <w:bCs/>
                <w:kern w:val="0"/>
                <w:lang w:eastAsia="en-GB"/>
                <w14:ligatures w14:val="none"/>
              </w:rPr>
              <w:t>Choice</w:t>
            </w:r>
            <w:r w:rsidRPr="000E6706">
              <w:rPr>
                <w:rFonts w:eastAsia="Times New Roman" w:cs="Times New Roman"/>
                <w:b/>
                <w:bCs/>
                <w:kern w:val="0"/>
                <w:lang w:eastAsia="en-GB"/>
                <w14:ligatures w14:val="none"/>
              </w:rPr>
              <w:noBreakHyphen/>
              <w:t>making opportunities woven into daily routines</w:t>
            </w:r>
          </w:p>
          <w:p w14:paraId="7F27F727" w14:textId="584C5BB8" w:rsidR="00051079" w:rsidRPr="000E6706" w:rsidRDefault="00643B71" w:rsidP="00534C55">
            <w:pPr>
              <w:spacing w:before="100" w:beforeAutospacing="1" w:after="100" w:afterAutospacing="1" w:line="240" w:lineRule="auto"/>
              <w:rPr>
                <w:rFonts w:eastAsia="Times New Roman" w:cs="Times New Roman"/>
                <w:kern w:val="0"/>
                <w:lang w:eastAsia="en-GB"/>
                <w14:ligatures w14:val="none"/>
              </w:rPr>
            </w:pPr>
            <w:r w:rsidRPr="000E6706">
              <w:rPr>
                <w:rFonts w:eastAsia="Times New Roman" w:cs="Times New Roman"/>
                <w:kern w:val="0"/>
                <w:lang w:eastAsia="en-GB"/>
                <w14:ligatures w14:val="none"/>
              </w:rPr>
              <w:t>Even small choices—snacks, activities, music, routes around school—build the foundation for agency. Over time, patterns of preference emerge that inform planning.</w:t>
            </w:r>
          </w:p>
        </w:tc>
        <w:tc>
          <w:tcPr>
            <w:tcW w:w="6521" w:type="dxa"/>
          </w:tcPr>
          <w:p w14:paraId="383AC4C2" w14:textId="77777777" w:rsidR="00D9419B" w:rsidRPr="000E6706" w:rsidRDefault="00E40ADA" w:rsidP="00C1423C">
            <w:pPr>
              <w:rPr>
                <w:b/>
                <w:bCs/>
              </w:rPr>
            </w:pPr>
            <w:r w:rsidRPr="000E6706">
              <w:rPr>
                <w:b/>
                <w:bCs/>
              </w:rPr>
              <w:lastRenderedPageBreak/>
              <w:t>Choose as appropriate:</w:t>
            </w:r>
          </w:p>
          <w:p w14:paraId="11A4AA55" w14:textId="77777777" w:rsidR="00E40ADA" w:rsidRPr="000E6706" w:rsidRDefault="00534C55" w:rsidP="00534C55">
            <w:pPr>
              <w:pStyle w:val="ListParagraph"/>
              <w:numPr>
                <w:ilvl w:val="0"/>
                <w:numId w:val="1"/>
              </w:numPr>
              <w:rPr>
                <w:sz w:val="22"/>
                <w:szCs w:val="22"/>
              </w:rPr>
            </w:pPr>
            <w:r w:rsidRPr="000E6706">
              <w:rPr>
                <w:sz w:val="22"/>
                <w:szCs w:val="22"/>
              </w:rPr>
              <w:t>I know what activities I like and dislike</w:t>
            </w:r>
          </w:p>
          <w:p w14:paraId="6A7F0AE3" w14:textId="77777777" w:rsidR="00534C55" w:rsidRPr="000E6706" w:rsidRDefault="00534C55" w:rsidP="00534C55">
            <w:pPr>
              <w:pStyle w:val="ListParagraph"/>
              <w:numPr>
                <w:ilvl w:val="0"/>
                <w:numId w:val="1"/>
              </w:numPr>
              <w:rPr>
                <w:sz w:val="22"/>
                <w:szCs w:val="22"/>
              </w:rPr>
            </w:pPr>
            <w:r w:rsidRPr="000E6706">
              <w:rPr>
                <w:sz w:val="22"/>
                <w:szCs w:val="22"/>
              </w:rPr>
              <w:t>I know what strengths and skills I have</w:t>
            </w:r>
          </w:p>
          <w:p w14:paraId="1E2BD3B5" w14:textId="77777777" w:rsidR="00534C55" w:rsidRPr="000E6706" w:rsidRDefault="00534C55" w:rsidP="00534C55">
            <w:pPr>
              <w:pStyle w:val="ListParagraph"/>
              <w:numPr>
                <w:ilvl w:val="0"/>
                <w:numId w:val="1"/>
              </w:numPr>
              <w:rPr>
                <w:sz w:val="22"/>
                <w:szCs w:val="22"/>
              </w:rPr>
            </w:pPr>
            <w:r w:rsidRPr="000E6706">
              <w:rPr>
                <w:sz w:val="22"/>
                <w:szCs w:val="22"/>
              </w:rPr>
              <w:t>I know what strengths and skills I will develop</w:t>
            </w:r>
          </w:p>
          <w:p w14:paraId="29B9191F" w14:textId="77777777" w:rsidR="00534C55" w:rsidRPr="000E6706" w:rsidRDefault="00534C55" w:rsidP="00534C55">
            <w:pPr>
              <w:pStyle w:val="ListParagraph"/>
              <w:numPr>
                <w:ilvl w:val="0"/>
                <w:numId w:val="1"/>
              </w:numPr>
              <w:rPr>
                <w:sz w:val="22"/>
                <w:szCs w:val="22"/>
              </w:rPr>
            </w:pPr>
            <w:r w:rsidRPr="000E6706">
              <w:rPr>
                <w:sz w:val="22"/>
                <w:szCs w:val="22"/>
              </w:rPr>
              <w:t>I know different skills are needed for different jobs</w:t>
            </w:r>
          </w:p>
          <w:p w14:paraId="6E21A62D" w14:textId="77777777" w:rsidR="00534C55" w:rsidRPr="000E6706" w:rsidRDefault="00534C55" w:rsidP="00534C55">
            <w:pPr>
              <w:pStyle w:val="ListParagraph"/>
              <w:numPr>
                <w:ilvl w:val="0"/>
                <w:numId w:val="1"/>
              </w:numPr>
              <w:rPr>
                <w:sz w:val="22"/>
                <w:szCs w:val="22"/>
              </w:rPr>
            </w:pPr>
            <w:r w:rsidRPr="000E6706">
              <w:rPr>
                <w:sz w:val="22"/>
                <w:szCs w:val="22"/>
              </w:rPr>
              <w:t xml:space="preserve">I know what skills are needed for jobs that interest </w:t>
            </w:r>
            <w:proofErr w:type="gramStart"/>
            <w:r w:rsidRPr="000E6706">
              <w:rPr>
                <w:sz w:val="22"/>
                <w:szCs w:val="22"/>
              </w:rPr>
              <w:t>me</w:t>
            </w:r>
            <w:proofErr w:type="gramEnd"/>
            <w:r w:rsidRPr="000E6706">
              <w:rPr>
                <w:sz w:val="22"/>
                <w:szCs w:val="22"/>
              </w:rPr>
              <w:t xml:space="preserve"> and I know what skills I need to develop</w:t>
            </w:r>
          </w:p>
          <w:p w14:paraId="31655E14" w14:textId="77777777" w:rsidR="00534C55" w:rsidRPr="000E6706" w:rsidRDefault="00534C55" w:rsidP="00534C55">
            <w:pPr>
              <w:pStyle w:val="ListParagraph"/>
              <w:numPr>
                <w:ilvl w:val="0"/>
                <w:numId w:val="1"/>
              </w:numPr>
              <w:rPr>
                <w:sz w:val="22"/>
                <w:szCs w:val="22"/>
              </w:rPr>
            </w:pPr>
            <w:r w:rsidRPr="000E6706">
              <w:rPr>
                <w:sz w:val="22"/>
                <w:szCs w:val="22"/>
              </w:rPr>
              <w:t>I can discuss reasons why my skills are suitable for a workplace and share these in an interview</w:t>
            </w:r>
          </w:p>
          <w:p w14:paraId="2A18BE10" w14:textId="77777777" w:rsidR="00534C55" w:rsidRPr="000E6706" w:rsidRDefault="00534C55" w:rsidP="00534C55">
            <w:pPr>
              <w:pStyle w:val="ListParagraph"/>
              <w:numPr>
                <w:ilvl w:val="0"/>
                <w:numId w:val="1"/>
              </w:numPr>
              <w:rPr>
                <w:b/>
                <w:bCs/>
                <w:sz w:val="22"/>
                <w:szCs w:val="22"/>
                <w:u w:val="single"/>
              </w:rPr>
            </w:pPr>
            <w:r w:rsidRPr="000E6706">
              <w:rPr>
                <w:sz w:val="22"/>
                <w:szCs w:val="22"/>
              </w:rPr>
              <w:t>I have gotten constructive feedback and know how to do better in the future</w:t>
            </w:r>
          </w:p>
          <w:p w14:paraId="10476C98" w14:textId="3412E5B3" w:rsidR="00E55AFB" w:rsidRPr="000E6706" w:rsidRDefault="00E55AFB" w:rsidP="00E55AFB">
            <w:pPr>
              <w:rPr>
                <w:b/>
                <w:bCs/>
                <w:u w:val="single"/>
              </w:rPr>
            </w:pPr>
            <w:r w:rsidRPr="000E6706">
              <w:rPr>
                <w:b/>
                <w:bCs/>
                <w:u w:val="single"/>
              </w:rPr>
              <w:t>Universal learning outcomes from the CEC:</w:t>
            </w:r>
          </w:p>
          <w:p w14:paraId="3340B38D" w14:textId="77777777" w:rsidR="00E55AFB" w:rsidRPr="000E6706" w:rsidRDefault="00E55AFB" w:rsidP="00534C55">
            <w:pPr>
              <w:pStyle w:val="ListParagraph"/>
              <w:numPr>
                <w:ilvl w:val="0"/>
                <w:numId w:val="1"/>
              </w:numPr>
              <w:rPr>
                <w:sz w:val="22"/>
                <w:szCs w:val="22"/>
                <w:u w:val="single"/>
              </w:rPr>
            </w:pPr>
            <w:r w:rsidRPr="000E6706">
              <w:rPr>
                <w:i/>
                <w:iCs/>
                <w:sz w:val="22"/>
                <w:szCs w:val="22"/>
              </w:rPr>
              <w:t>Be inspired and motivated by career opportunities which they may not have otherwise considered</w:t>
            </w:r>
          </w:p>
          <w:p w14:paraId="5A2362FC" w14:textId="77777777" w:rsidR="00E55AFB" w:rsidRPr="000E6706" w:rsidRDefault="00E55AFB" w:rsidP="00E55AFB">
            <w:pPr>
              <w:pStyle w:val="ListParagraph"/>
              <w:numPr>
                <w:ilvl w:val="0"/>
                <w:numId w:val="1"/>
              </w:numPr>
              <w:rPr>
                <w:i/>
                <w:iCs/>
                <w:sz w:val="22"/>
                <w:szCs w:val="22"/>
              </w:rPr>
            </w:pPr>
            <w:r w:rsidRPr="000E6706">
              <w:rPr>
                <w:i/>
                <w:iCs/>
                <w:sz w:val="22"/>
                <w:szCs w:val="22"/>
              </w:rPr>
              <w:t>Have developed essential skills which will support them to transition to the workplace.</w:t>
            </w:r>
          </w:p>
          <w:p w14:paraId="526914D0" w14:textId="77777777" w:rsidR="00E55AFB" w:rsidRPr="000E6706" w:rsidRDefault="00E55AFB" w:rsidP="00534C55">
            <w:pPr>
              <w:pStyle w:val="ListParagraph"/>
              <w:numPr>
                <w:ilvl w:val="0"/>
                <w:numId w:val="1"/>
              </w:numPr>
              <w:rPr>
                <w:sz w:val="22"/>
                <w:szCs w:val="22"/>
                <w:u w:val="single"/>
              </w:rPr>
            </w:pPr>
            <w:r w:rsidRPr="000E6706">
              <w:rPr>
                <w:i/>
                <w:iCs/>
                <w:sz w:val="22"/>
                <w:szCs w:val="22"/>
              </w:rPr>
              <w:t>Be aware of their passions, skills and work preferences and understand how these could inform their future choices.</w:t>
            </w:r>
          </w:p>
          <w:p w14:paraId="5B411784" w14:textId="24504701" w:rsidR="00E55AFB" w:rsidRPr="000E6706" w:rsidRDefault="00E55AFB" w:rsidP="00534C55">
            <w:pPr>
              <w:pStyle w:val="ListParagraph"/>
              <w:numPr>
                <w:ilvl w:val="0"/>
                <w:numId w:val="1"/>
              </w:numPr>
              <w:rPr>
                <w:b/>
                <w:bCs/>
                <w:sz w:val="22"/>
                <w:szCs w:val="22"/>
                <w:u w:val="single"/>
              </w:rPr>
            </w:pPr>
            <w:r w:rsidRPr="000E6706">
              <w:rPr>
                <w:i/>
                <w:iCs/>
                <w:sz w:val="22"/>
                <w:szCs w:val="22"/>
              </w:rPr>
              <w:t>Be able to make links between their curriculum to skills, pathways and the world of work.</w:t>
            </w:r>
          </w:p>
        </w:tc>
        <w:tc>
          <w:tcPr>
            <w:tcW w:w="6095" w:type="dxa"/>
          </w:tcPr>
          <w:p w14:paraId="477FA67C" w14:textId="77777777" w:rsidR="00D9419B" w:rsidRPr="000E6706" w:rsidRDefault="003A6C9D" w:rsidP="003A6C9D">
            <w:pPr>
              <w:pStyle w:val="ListParagraph"/>
              <w:numPr>
                <w:ilvl w:val="0"/>
                <w:numId w:val="1"/>
              </w:numPr>
              <w:rPr>
                <w:sz w:val="22"/>
                <w:szCs w:val="22"/>
              </w:rPr>
            </w:pPr>
            <w:r w:rsidRPr="000E6706">
              <w:rPr>
                <w:sz w:val="22"/>
                <w:szCs w:val="22"/>
              </w:rPr>
              <w:t>Students meeting EHCP targets</w:t>
            </w:r>
          </w:p>
          <w:p w14:paraId="263B0DB6" w14:textId="77777777" w:rsidR="003A6C9D" w:rsidRPr="000E6706" w:rsidRDefault="003A6C9D" w:rsidP="003A6C9D">
            <w:pPr>
              <w:pStyle w:val="ListParagraph"/>
              <w:numPr>
                <w:ilvl w:val="0"/>
                <w:numId w:val="1"/>
              </w:numPr>
              <w:rPr>
                <w:sz w:val="22"/>
                <w:szCs w:val="22"/>
              </w:rPr>
            </w:pPr>
            <w:r w:rsidRPr="000E6706">
              <w:rPr>
                <w:sz w:val="22"/>
                <w:szCs w:val="22"/>
              </w:rPr>
              <w:t>Staff observations and witness statements</w:t>
            </w:r>
          </w:p>
          <w:p w14:paraId="252E4C7D" w14:textId="77777777" w:rsidR="003A6C9D" w:rsidRPr="000E6706" w:rsidRDefault="003A6C9D" w:rsidP="003A6C9D">
            <w:pPr>
              <w:pStyle w:val="ListParagraph"/>
              <w:numPr>
                <w:ilvl w:val="0"/>
                <w:numId w:val="1"/>
              </w:numPr>
              <w:rPr>
                <w:sz w:val="22"/>
                <w:szCs w:val="22"/>
              </w:rPr>
            </w:pPr>
            <w:r w:rsidRPr="000E6706">
              <w:rPr>
                <w:sz w:val="22"/>
                <w:szCs w:val="22"/>
              </w:rPr>
              <w:t>Video</w:t>
            </w:r>
          </w:p>
          <w:p w14:paraId="480E653F" w14:textId="77777777" w:rsidR="003A6C9D" w:rsidRPr="000E6706" w:rsidRDefault="003A6C9D" w:rsidP="003A6C9D">
            <w:pPr>
              <w:pStyle w:val="ListParagraph"/>
              <w:numPr>
                <w:ilvl w:val="0"/>
                <w:numId w:val="1"/>
              </w:numPr>
              <w:rPr>
                <w:sz w:val="22"/>
                <w:szCs w:val="22"/>
              </w:rPr>
            </w:pPr>
            <w:r w:rsidRPr="000E6706">
              <w:rPr>
                <w:sz w:val="22"/>
                <w:szCs w:val="22"/>
              </w:rPr>
              <w:t>Photos</w:t>
            </w:r>
          </w:p>
          <w:p w14:paraId="2B74C43F" w14:textId="4F425941" w:rsidR="003A6C9D" w:rsidRPr="000E6706" w:rsidRDefault="003A6C9D" w:rsidP="003A6C9D">
            <w:pPr>
              <w:pStyle w:val="ListParagraph"/>
              <w:numPr>
                <w:ilvl w:val="0"/>
                <w:numId w:val="1"/>
              </w:numPr>
              <w:rPr>
                <w:b/>
                <w:bCs/>
                <w:sz w:val="22"/>
                <w:szCs w:val="22"/>
                <w:u w:val="single"/>
              </w:rPr>
            </w:pPr>
            <w:r w:rsidRPr="000E6706">
              <w:rPr>
                <w:sz w:val="22"/>
                <w:szCs w:val="22"/>
              </w:rPr>
              <w:t>Student reflections</w:t>
            </w:r>
          </w:p>
        </w:tc>
      </w:tr>
      <w:tr w:rsidR="00D9419B" w:rsidRPr="00051079" w14:paraId="4D1D0670" w14:textId="77777777" w:rsidTr="00051079">
        <w:tc>
          <w:tcPr>
            <w:tcW w:w="1555" w:type="dxa"/>
            <w:shd w:val="clear" w:color="auto" w:fill="D9F2D0" w:themeFill="accent6" w:themeFillTint="33"/>
          </w:tcPr>
          <w:p w14:paraId="6BA11B24" w14:textId="77777777" w:rsidR="00D9419B" w:rsidRPr="00051079" w:rsidRDefault="00D9419B" w:rsidP="00C1423C">
            <w:pPr>
              <w:rPr>
                <w:b/>
                <w:bCs/>
                <w:sz w:val="28"/>
                <w:szCs w:val="28"/>
              </w:rPr>
            </w:pPr>
            <w:r w:rsidRPr="00051079">
              <w:rPr>
                <w:b/>
                <w:bCs/>
                <w:sz w:val="28"/>
                <w:szCs w:val="28"/>
              </w:rPr>
              <w:t>Focus</w:t>
            </w:r>
          </w:p>
        </w:tc>
        <w:tc>
          <w:tcPr>
            <w:tcW w:w="6378" w:type="dxa"/>
            <w:shd w:val="clear" w:color="auto" w:fill="D9F2D0" w:themeFill="accent6" w:themeFillTint="33"/>
          </w:tcPr>
          <w:p w14:paraId="1E9B32A2" w14:textId="1DF8993C" w:rsidR="00D9419B" w:rsidRPr="00051079" w:rsidRDefault="00D9419B" w:rsidP="00C1423C">
            <w:pPr>
              <w:rPr>
                <w:b/>
                <w:bCs/>
                <w:sz w:val="28"/>
                <w:szCs w:val="28"/>
                <w:u w:val="single"/>
              </w:rPr>
            </w:pPr>
            <w:r w:rsidRPr="00051079">
              <w:rPr>
                <w:b/>
                <w:bCs/>
                <w:sz w:val="28"/>
                <w:szCs w:val="28"/>
              </w:rPr>
              <w:t>Key parent</w:t>
            </w:r>
            <w:r w:rsidR="00651DB3" w:rsidRPr="00051079">
              <w:rPr>
                <w:b/>
                <w:bCs/>
                <w:sz w:val="28"/>
                <w:szCs w:val="28"/>
              </w:rPr>
              <w:t xml:space="preserve"> </w:t>
            </w:r>
            <w:r w:rsidRPr="00051079">
              <w:rPr>
                <w:b/>
                <w:bCs/>
                <w:sz w:val="28"/>
                <w:szCs w:val="28"/>
              </w:rPr>
              <w:t>/</w:t>
            </w:r>
            <w:r w:rsidR="00651DB3" w:rsidRPr="00051079">
              <w:rPr>
                <w:b/>
                <w:bCs/>
                <w:sz w:val="28"/>
                <w:szCs w:val="28"/>
              </w:rPr>
              <w:t xml:space="preserve"> </w:t>
            </w:r>
            <w:r w:rsidRPr="00051079">
              <w:rPr>
                <w:b/>
                <w:bCs/>
                <w:sz w:val="28"/>
                <w:szCs w:val="28"/>
              </w:rPr>
              <w:t>carer engagements</w:t>
            </w:r>
          </w:p>
        </w:tc>
        <w:tc>
          <w:tcPr>
            <w:tcW w:w="6521" w:type="dxa"/>
            <w:shd w:val="clear" w:color="auto" w:fill="D9F2D0" w:themeFill="accent6" w:themeFillTint="33"/>
          </w:tcPr>
          <w:p w14:paraId="42F242C0" w14:textId="248AA265" w:rsidR="00D9419B" w:rsidRPr="00051079" w:rsidRDefault="00D9419B" w:rsidP="00C1423C">
            <w:pPr>
              <w:rPr>
                <w:b/>
                <w:bCs/>
                <w:sz w:val="28"/>
                <w:szCs w:val="28"/>
                <w:u w:val="single"/>
              </w:rPr>
            </w:pPr>
            <w:r w:rsidRPr="00051079">
              <w:rPr>
                <w:b/>
                <w:bCs/>
                <w:sz w:val="28"/>
                <w:szCs w:val="28"/>
              </w:rPr>
              <w:t>Associated parent</w:t>
            </w:r>
            <w:r w:rsidR="00651DB3" w:rsidRPr="00051079">
              <w:rPr>
                <w:b/>
                <w:bCs/>
                <w:sz w:val="28"/>
                <w:szCs w:val="28"/>
              </w:rPr>
              <w:t xml:space="preserve"> </w:t>
            </w:r>
            <w:r w:rsidRPr="00051079">
              <w:rPr>
                <w:b/>
                <w:bCs/>
                <w:sz w:val="28"/>
                <w:szCs w:val="28"/>
              </w:rPr>
              <w:t>/</w:t>
            </w:r>
            <w:r w:rsidR="00651DB3" w:rsidRPr="00051079">
              <w:rPr>
                <w:b/>
                <w:bCs/>
                <w:sz w:val="28"/>
                <w:szCs w:val="28"/>
              </w:rPr>
              <w:t xml:space="preserve"> </w:t>
            </w:r>
            <w:r w:rsidRPr="00051079">
              <w:rPr>
                <w:b/>
                <w:bCs/>
                <w:sz w:val="28"/>
                <w:szCs w:val="28"/>
              </w:rPr>
              <w:t>carer learning outcome</w:t>
            </w:r>
            <w:r w:rsidR="001407D4">
              <w:rPr>
                <w:b/>
                <w:bCs/>
                <w:sz w:val="28"/>
                <w:szCs w:val="28"/>
              </w:rPr>
              <w:t>(s)</w:t>
            </w:r>
          </w:p>
        </w:tc>
        <w:tc>
          <w:tcPr>
            <w:tcW w:w="6095" w:type="dxa"/>
            <w:shd w:val="clear" w:color="auto" w:fill="D9F2D0" w:themeFill="accent6" w:themeFillTint="33"/>
          </w:tcPr>
          <w:p w14:paraId="62F787AE" w14:textId="77777777" w:rsidR="00D9419B" w:rsidRPr="00051079" w:rsidRDefault="00D9419B" w:rsidP="00C1423C">
            <w:pPr>
              <w:rPr>
                <w:b/>
                <w:bCs/>
                <w:sz w:val="28"/>
                <w:szCs w:val="28"/>
                <w:u w:val="single"/>
              </w:rPr>
            </w:pPr>
            <w:r w:rsidRPr="00051079">
              <w:rPr>
                <w:b/>
                <w:bCs/>
                <w:sz w:val="28"/>
                <w:szCs w:val="28"/>
              </w:rPr>
              <w:t>Possible evaluation</w:t>
            </w:r>
          </w:p>
        </w:tc>
      </w:tr>
      <w:tr w:rsidR="00D9419B" w:rsidRPr="00051079" w14:paraId="4ACF4AFD" w14:textId="77777777" w:rsidTr="00051079">
        <w:tc>
          <w:tcPr>
            <w:tcW w:w="1555" w:type="dxa"/>
          </w:tcPr>
          <w:p w14:paraId="6D8CC390" w14:textId="4CBCD3B6" w:rsidR="00D9419B" w:rsidRPr="00051079" w:rsidRDefault="00D9419B" w:rsidP="00C1423C">
            <w:pPr>
              <w:rPr>
                <w:b/>
                <w:bCs/>
                <w:sz w:val="28"/>
                <w:szCs w:val="28"/>
              </w:rPr>
            </w:pPr>
            <w:r w:rsidRPr="00051079">
              <w:rPr>
                <w:b/>
                <w:bCs/>
                <w:sz w:val="28"/>
                <w:szCs w:val="28"/>
              </w:rPr>
              <w:t>Year</w:t>
            </w:r>
            <w:r w:rsidR="00F5734F" w:rsidRPr="00051079">
              <w:rPr>
                <w:b/>
                <w:bCs/>
                <w:sz w:val="28"/>
                <w:szCs w:val="28"/>
              </w:rPr>
              <w:t xml:space="preserve"> / Pathway</w:t>
            </w:r>
          </w:p>
        </w:tc>
        <w:tc>
          <w:tcPr>
            <w:tcW w:w="6378" w:type="dxa"/>
          </w:tcPr>
          <w:p w14:paraId="20BA8F1B" w14:textId="15510C46" w:rsidR="00D9419B" w:rsidRPr="000E6706" w:rsidRDefault="00D656E2" w:rsidP="00C1423C">
            <w:r w:rsidRPr="000E6706">
              <w:t>Email/app updates</w:t>
            </w:r>
          </w:p>
          <w:p w14:paraId="690F7F67" w14:textId="0B70B115" w:rsidR="00D656E2" w:rsidRPr="000E6706" w:rsidRDefault="00D656E2" w:rsidP="00C1423C">
            <w:r w:rsidRPr="000E6706">
              <w:t>Communication books</w:t>
            </w:r>
          </w:p>
          <w:p w14:paraId="0813C144" w14:textId="48470233" w:rsidR="00D656E2" w:rsidRPr="000E6706" w:rsidRDefault="00D656E2" w:rsidP="00C1423C">
            <w:r w:rsidRPr="000E6706">
              <w:t>Named key contact</w:t>
            </w:r>
          </w:p>
          <w:p w14:paraId="285E2A18" w14:textId="4AB84B3B" w:rsidR="00D656E2" w:rsidRPr="000E6706" w:rsidRDefault="00D656E2" w:rsidP="00C1423C">
            <w:r w:rsidRPr="000E6706">
              <w:t>EHCP reviews</w:t>
            </w:r>
          </w:p>
          <w:p w14:paraId="580BADB7" w14:textId="68417453" w:rsidR="00D656E2" w:rsidRPr="000E6706" w:rsidRDefault="00D656E2" w:rsidP="00C1423C">
            <w:r w:rsidRPr="000E6706">
              <w:t>Parent evening</w:t>
            </w:r>
          </w:p>
          <w:p w14:paraId="71D8518F" w14:textId="7DEC08C2" w:rsidR="00D656E2" w:rsidRPr="000E6706" w:rsidRDefault="00D656E2" w:rsidP="00C1423C">
            <w:r w:rsidRPr="000E6706">
              <w:t>Curriculum information evenings</w:t>
            </w:r>
          </w:p>
          <w:p w14:paraId="4DA995BD" w14:textId="18D8A141" w:rsidR="00D656E2" w:rsidRPr="000E6706" w:rsidRDefault="00D656E2" w:rsidP="00C1423C">
            <w:r w:rsidRPr="000E6706">
              <w:t>Encourage videos and photos of students working towards targets</w:t>
            </w:r>
          </w:p>
          <w:p w14:paraId="5744E738" w14:textId="567E37EB" w:rsidR="00D656E2" w:rsidRPr="000E6706" w:rsidRDefault="00D656E2" w:rsidP="00C1423C">
            <w:r w:rsidRPr="000E6706">
              <w:t>Coffee mornings</w:t>
            </w:r>
          </w:p>
          <w:p w14:paraId="3DC290EE" w14:textId="77777777" w:rsidR="00D656E2" w:rsidRPr="000E6706" w:rsidRDefault="00D656E2" w:rsidP="00C1423C">
            <w:pPr>
              <w:rPr>
                <w:b/>
                <w:bCs/>
              </w:rPr>
            </w:pPr>
          </w:p>
          <w:p w14:paraId="6B185AA5" w14:textId="77777777" w:rsidR="00D9419B" w:rsidRPr="000E6706" w:rsidRDefault="00D9419B" w:rsidP="00C1423C">
            <w:pPr>
              <w:rPr>
                <w:b/>
                <w:bCs/>
              </w:rPr>
            </w:pPr>
          </w:p>
          <w:p w14:paraId="028EE157" w14:textId="77777777" w:rsidR="00051079" w:rsidRPr="000E6706" w:rsidRDefault="00051079" w:rsidP="00C1423C">
            <w:pPr>
              <w:rPr>
                <w:b/>
                <w:bCs/>
              </w:rPr>
            </w:pPr>
          </w:p>
          <w:p w14:paraId="4C375316" w14:textId="44A63377" w:rsidR="00D9419B" w:rsidRPr="000E6706" w:rsidRDefault="00D9419B" w:rsidP="00C1423C">
            <w:pPr>
              <w:rPr>
                <w:b/>
                <w:bCs/>
              </w:rPr>
            </w:pPr>
          </w:p>
        </w:tc>
        <w:tc>
          <w:tcPr>
            <w:tcW w:w="6521" w:type="dxa"/>
          </w:tcPr>
          <w:p w14:paraId="1C189250" w14:textId="77777777" w:rsidR="00D9419B" w:rsidRPr="000E6706" w:rsidRDefault="00D656E2" w:rsidP="00C1423C">
            <w:pPr>
              <w:rPr>
                <w:b/>
                <w:bCs/>
              </w:rPr>
            </w:pPr>
            <w:r w:rsidRPr="000E6706">
              <w:rPr>
                <w:b/>
                <w:bCs/>
              </w:rPr>
              <w:t>Parents as partners:</w:t>
            </w:r>
          </w:p>
          <w:p w14:paraId="508806D8" w14:textId="53CBD058" w:rsidR="00D656E2" w:rsidRPr="000E6706" w:rsidRDefault="00D656E2" w:rsidP="00D656E2">
            <w:pPr>
              <w:pStyle w:val="ListParagraph"/>
              <w:numPr>
                <w:ilvl w:val="0"/>
                <w:numId w:val="16"/>
              </w:numPr>
              <w:rPr>
                <w:sz w:val="22"/>
                <w:szCs w:val="22"/>
              </w:rPr>
            </w:pPr>
            <w:r w:rsidRPr="000E6706">
              <w:rPr>
                <w:sz w:val="22"/>
                <w:szCs w:val="22"/>
              </w:rPr>
              <w:t>Recognise their child’s emerging interests through home routines, sensory preferences, and community experiences.</w:t>
            </w:r>
          </w:p>
          <w:p w14:paraId="0D7B68B5" w14:textId="41768FB4" w:rsidR="00D656E2" w:rsidRPr="000E6706" w:rsidRDefault="00D656E2" w:rsidP="00D656E2">
            <w:pPr>
              <w:pStyle w:val="ListParagraph"/>
              <w:numPr>
                <w:ilvl w:val="0"/>
                <w:numId w:val="15"/>
              </w:numPr>
              <w:rPr>
                <w:sz w:val="22"/>
                <w:szCs w:val="22"/>
              </w:rPr>
            </w:pPr>
            <w:r w:rsidRPr="000E6706">
              <w:rPr>
                <w:sz w:val="22"/>
                <w:szCs w:val="22"/>
              </w:rPr>
              <w:t>Identify strengths and motivators that could shape future opportunities.</w:t>
            </w:r>
          </w:p>
          <w:p w14:paraId="54B93371" w14:textId="267AB688" w:rsidR="00D656E2" w:rsidRPr="000E6706" w:rsidRDefault="00D656E2" w:rsidP="00D656E2">
            <w:pPr>
              <w:pStyle w:val="ListParagraph"/>
              <w:numPr>
                <w:ilvl w:val="0"/>
                <w:numId w:val="14"/>
              </w:numPr>
              <w:rPr>
                <w:sz w:val="22"/>
                <w:szCs w:val="22"/>
              </w:rPr>
            </w:pPr>
            <w:r w:rsidRPr="000E6706">
              <w:rPr>
                <w:sz w:val="22"/>
                <w:szCs w:val="22"/>
              </w:rPr>
              <w:t>Share meaningful observations with school to inform planning.</w:t>
            </w:r>
          </w:p>
          <w:p w14:paraId="5FF76611" w14:textId="77777777" w:rsidR="00D656E2" w:rsidRPr="000E6706" w:rsidRDefault="00D656E2" w:rsidP="00D656E2">
            <w:pPr>
              <w:numPr>
                <w:ilvl w:val="0"/>
                <w:numId w:val="13"/>
              </w:numPr>
            </w:pPr>
            <w:r w:rsidRPr="000E6706">
              <w:t>Describe the school’s careers programme and how it develops from early years to post</w:t>
            </w:r>
            <w:r w:rsidRPr="000E6706">
              <w:noBreakHyphen/>
              <w:t>16/19.</w:t>
            </w:r>
          </w:p>
          <w:p w14:paraId="31138939" w14:textId="77777777" w:rsidR="00D656E2" w:rsidRPr="000E6706" w:rsidRDefault="00D656E2" w:rsidP="00D656E2">
            <w:pPr>
              <w:numPr>
                <w:ilvl w:val="0"/>
                <w:numId w:val="13"/>
              </w:numPr>
            </w:pPr>
            <w:r w:rsidRPr="000E6706">
              <w:t>Understand how careers learning looks for students with complex needs (e.g., sensory exploration, community familiarity, independence skills).</w:t>
            </w:r>
          </w:p>
          <w:p w14:paraId="55840A86" w14:textId="77777777" w:rsidR="00D656E2" w:rsidRPr="000E6706" w:rsidRDefault="00D656E2" w:rsidP="00D656E2">
            <w:pPr>
              <w:numPr>
                <w:ilvl w:val="0"/>
                <w:numId w:val="13"/>
              </w:numPr>
            </w:pPr>
            <w:r w:rsidRPr="000E6706">
              <w:t>Know what to expect at each stage of their child’s journey.</w:t>
            </w:r>
          </w:p>
          <w:p w14:paraId="4CADC0B7" w14:textId="4FC9AFF6" w:rsidR="00D656E2" w:rsidRPr="000E6706" w:rsidRDefault="00D656E2" w:rsidP="00D656E2">
            <w:pPr>
              <w:numPr>
                <w:ilvl w:val="0"/>
                <w:numId w:val="13"/>
              </w:numPr>
            </w:pPr>
            <w:r w:rsidRPr="000E6706">
              <w:t>Embed simple independence</w:t>
            </w:r>
            <w:r w:rsidRPr="000E6706">
              <w:noBreakHyphen/>
              <w:t>building routines (choice making, personal care, small responsibilities).</w:t>
            </w:r>
          </w:p>
          <w:p w14:paraId="40C712FC" w14:textId="44C366A9" w:rsidR="00D656E2" w:rsidRPr="000E6706" w:rsidRDefault="00D656E2" w:rsidP="00D656E2">
            <w:pPr>
              <w:numPr>
                <w:ilvl w:val="0"/>
                <w:numId w:val="13"/>
              </w:numPr>
            </w:pPr>
            <w:r w:rsidRPr="000E6706">
              <w:t>Use consistent communication strategies (objects of reference, visuals, switches).</w:t>
            </w:r>
          </w:p>
          <w:p w14:paraId="3030139B" w14:textId="3FB06931" w:rsidR="00D656E2" w:rsidRPr="000E6706" w:rsidRDefault="00D656E2" w:rsidP="00D656E2">
            <w:pPr>
              <w:numPr>
                <w:ilvl w:val="0"/>
                <w:numId w:val="13"/>
              </w:numPr>
            </w:pPr>
            <w:r w:rsidRPr="000E6706">
              <w:t>Recognise and celebrate small steps toward independence</w:t>
            </w:r>
          </w:p>
          <w:p w14:paraId="5D8EC501" w14:textId="5CCC8A22" w:rsidR="00D656E2" w:rsidRPr="000E6706" w:rsidRDefault="00D656E2" w:rsidP="00D656E2">
            <w:pPr>
              <w:numPr>
                <w:ilvl w:val="0"/>
                <w:numId w:val="13"/>
              </w:numPr>
            </w:pPr>
            <w:r w:rsidRPr="000E6706">
              <w:t>Identify local community spaces, activities, and services that support their child’s development.</w:t>
            </w:r>
          </w:p>
          <w:p w14:paraId="492898D8" w14:textId="3A45366B" w:rsidR="00D656E2" w:rsidRPr="000E6706" w:rsidRDefault="00D656E2" w:rsidP="00D656E2">
            <w:pPr>
              <w:numPr>
                <w:ilvl w:val="0"/>
                <w:numId w:val="13"/>
              </w:numPr>
            </w:pPr>
            <w:r w:rsidRPr="000E6706">
              <w:t>Understand what supported employment, day provision, volunteering, and community participation might look like.</w:t>
            </w:r>
          </w:p>
          <w:p w14:paraId="357C7C5F" w14:textId="2DD6FDDA" w:rsidR="00D656E2" w:rsidRPr="000E6706" w:rsidRDefault="00D656E2" w:rsidP="00D656E2">
            <w:pPr>
              <w:numPr>
                <w:ilvl w:val="0"/>
                <w:numId w:val="13"/>
              </w:numPr>
            </w:pPr>
            <w:r w:rsidRPr="000E6706">
              <w:t>Recognise the role of employer encounters and community visits.</w:t>
            </w:r>
          </w:p>
          <w:p w14:paraId="758C7307" w14:textId="0E980EA1" w:rsidR="00D656E2" w:rsidRPr="000E6706" w:rsidRDefault="00D656E2" w:rsidP="00C1423C">
            <w:pPr>
              <w:rPr>
                <w:b/>
                <w:bCs/>
              </w:rPr>
            </w:pPr>
          </w:p>
        </w:tc>
        <w:tc>
          <w:tcPr>
            <w:tcW w:w="6095" w:type="dxa"/>
          </w:tcPr>
          <w:p w14:paraId="41F56C84" w14:textId="77777777" w:rsidR="00D9419B" w:rsidRPr="000E6706" w:rsidRDefault="00D656E2" w:rsidP="00534C55">
            <w:pPr>
              <w:pStyle w:val="ListParagraph"/>
              <w:numPr>
                <w:ilvl w:val="0"/>
                <w:numId w:val="14"/>
              </w:numPr>
              <w:rPr>
                <w:sz w:val="22"/>
                <w:szCs w:val="22"/>
              </w:rPr>
            </w:pPr>
            <w:r w:rsidRPr="000E6706">
              <w:rPr>
                <w:sz w:val="22"/>
                <w:szCs w:val="22"/>
              </w:rPr>
              <w:t>Student progression</w:t>
            </w:r>
          </w:p>
          <w:p w14:paraId="4D428DC6" w14:textId="77777777" w:rsidR="00D656E2" w:rsidRPr="000E6706" w:rsidRDefault="00D656E2" w:rsidP="00534C55">
            <w:pPr>
              <w:pStyle w:val="ListParagraph"/>
              <w:numPr>
                <w:ilvl w:val="0"/>
                <w:numId w:val="14"/>
              </w:numPr>
              <w:rPr>
                <w:sz w:val="22"/>
                <w:szCs w:val="22"/>
              </w:rPr>
            </w:pPr>
            <w:r w:rsidRPr="000E6706">
              <w:rPr>
                <w:sz w:val="22"/>
                <w:szCs w:val="22"/>
              </w:rPr>
              <w:t>Reduced anxiety of parents and students</w:t>
            </w:r>
          </w:p>
          <w:p w14:paraId="133D850A" w14:textId="77777777" w:rsidR="00D656E2" w:rsidRPr="000E6706" w:rsidRDefault="00D656E2" w:rsidP="00534C55">
            <w:pPr>
              <w:pStyle w:val="ListParagraph"/>
              <w:numPr>
                <w:ilvl w:val="0"/>
                <w:numId w:val="14"/>
              </w:numPr>
              <w:rPr>
                <w:sz w:val="22"/>
                <w:szCs w:val="22"/>
              </w:rPr>
            </w:pPr>
            <w:r w:rsidRPr="000E6706">
              <w:rPr>
                <w:sz w:val="22"/>
                <w:szCs w:val="22"/>
              </w:rPr>
              <w:t>Smoother transitions</w:t>
            </w:r>
          </w:p>
          <w:p w14:paraId="7CA11EEF" w14:textId="77777777" w:rsidR="00D656E2" w:rsidRPr="000E6706" w:rsidRDefault="00D656E2" w:rsidP="00534C55">
            <w:pPr>
              <w:pStyle w:val="ListParagraph"/>
              <w:numPr>
                <w:ilvl w:val="0"/>
                <w:numId w:val="14"/>
              </w:numPr>
              <w:rPr>
                <w:sz w:val="22"/>
                <w:szCs w:val="22"/>
              </w:rPr>
            </w:pPr>
            <w:r w:rsidRPr="000E6706">
              <w:rPr>
                <w:sz w:val="22"/>
                <w:szCs w:val="22"/>
              </w:rPr>
              <w:t>Higher aspirations of student and family</w:t>
            </w:r>
          </w:p>
          <w:p w14:paraId="5552F7D2" w14:textId="77777777" w:rsidR="00D656E2" w:rsidRPr="000E6706" w:rsidRDefault="00D656E2" w:rsidP="00534C55">
            <w:pPr>
              <w:pStyle w:val="ListParagraph"/>
              <w:numPr>
                <w:ilvl w:val="0"/>
                <w:numId w:val="14"/>
              </w:numPr>
              <w:rPr>
                <w:sz w:val="22"/>
                <w:szCs w:val="22"/>
              </w:rPr>
            </w:pPr>
            <w:r w:rsidRPr="000E6706">
              <w:rPr>
                <w:sz w:val="22"/>
                <w:szCs w:val="22"/>
              </w:rPr>
              <w:t>Parent/carer questionnaire</w:t>
            </w:r>
          </w:p>
          <w:p w14:paraId="0577E196" w14:textId="77777777" w:rsidR="00D656E2" w:rsidRPr="000E6706" w:rsidRDefault="00D656E2" w:rsidP="00534C55">
            <w:pPr>
              <w:pStyle w:val="ListParagraph"/>
              <w:numPr>
                <w:ilvl w:val="0"/>
                <w:numId w:val="14"/>
              </w:numPr>
              <w:rPr>
                <w:sz w:val="22"/>
                <w:szCs w:val="22"/>
              </w:rPr>
            </w:pPr>
            <w:r w:rsidRPr="000E6706">
              <w:rPr>
                <w:sz w:val="22"/>
                <w:szCs w:val="22"/>
              </w:rPr>
              <w:t>Parent/carer satisfaction</w:t>
            </w:r>
          </w:p>
          <w:p w14:paraId="6EFCAAB2" w14:textId="77777777" w:rsidR="00D656E2" w:rsidRPr="000E6706" w:rsidRDefault="00D656E2" w:rsidP="00534C55">
            <w:pPr>
              <w:pStyle w:val="ListParagraph"/>
              <w:numPr>
                <w:ilvl w:val="0"/>
                <w:numId w:val="14"/>
              </w:numPr>
              <w:rPr>
                <w:sz w:val="22"/>
                <w:szCs w:val="22"/>
              </w:rPr>
            </w:pPr>
            <w:r w:rsidRPr="000E6706">
              <w:rPr>
                <w:sz w:val="22"/>
                <w:szCs w:val="22"/>
              </w:rPr>
              <w:t xml:space="preserve">Parent/carers </w:t>
            </w:r>
            <w:r w:rsidR="00534C55" w:rsidRPr="000E6706">
              <w:rPr>
                <w:sz w:val="22"/>
                <w:szCs w:val="22"/>
              </w:rPr>
              <w:t>champion employer encounters and work experiences</w:t>
            </w:r>
          </w:p>
          <w:p w14:paraId="19D17515" w14:textId="1FA3D97F" w:rsidR="00534C55" w:rsidRPr="000E6706" w:rsidRDefault="00534C55" w:rsidP="00534C55">
            <w:pPr>
              <w:pStyle w:val="ListParagraph"/>
              <w:numPr>
                <w:ilvl w:val="0"/>
                <w:numId w:val="14"/>
              </w:numPr>
              <w:rPr>
                <w:sz w:val="22"/>
                <w:szCs w:val="22"/>
              </w:rPr>
            </w:pPr>
            <w:r w:rsidRPr="000E6706">
              <w:rPr>
                <w:sz w:val="22"/>
                <w:szCs w:val="22"/>
              </w:rPr>
              <w:t>Fewer complaints</w:t>
            </w:r>
          </w:p>
          <w:p w14:paraId="2825BCF8" w14:textId="1B7F7CC3" w:rsidR="00534C55" w:rsidRPr="000E6706" w:rsidRDefault="00534C55" w:rsidP="00C1423C"/>
        </w:tc>
      </w:tr>
    </w:tbl>
    <w:p w14:paraId="0FF9E2D4" w14:textId="77777777" w:rsidR="00253F50" w:rsidRPr="00051079" w:rsidRDefault="00253F50" w:rsidP="00D9419B">
      <w:pPr>
        <w:rPr>
          <w:sz w:val="28"/>
          <w:szCs w:val="28"/>
        </w:rPr>
      </w:pPr>
    </w:p>
    <w:p w14:paraId="0D7C9E09" w14:textId="6DFA4A6D" w:rsidR="00D9419B" w:rsidRPr="00051079" w:rsidRDefault="00253F50" w:rsidP="00D9419B">
      <w:pPr>
        <w:rPr>
          <w:sz w:val="28"/>
          <w:szCs w:val="28"/>
        </w:rPr>
      </w:pPr>
      <w:r w:rsidRPr="00051079">
        <w:rPr>
          <w:sz w:val="28"/>
          <w:szCs w:val="28"/>
        </w:rPr>
        <w:t>*</w:t>
      </w:r>
      <w:r w:rsidR="00DB069B" w:rsidRPr="00051079">
        <w:rPr>
          <w:sz w:val="28"/>
          <w:szCs w:val="28"/>
        </w:rPr>
        <w:t xml:space="preserve">Consider how </w:t>
      </w:r>
      <w:r w:rsidR="00680EDE" w:rsidRPr="00051079">
        <w:rPr>
          <w:sz w:val="28"/>
          <w:szCs w:val="28"/>
        </w:rPr>
        <w:t xml:space="preserve">to </w:t>
      </w:r>
      <w:r w:rsidR="00EB0BDB" w:rsidRPr="00051079">
        <w:rPr>
          <w:sz w:val="28"/>
          <w:szCs w:val="28"/>
        </w:rPr>
        <w:t xml:space="preserve">communicate </w:t>
      </w:r>
      <w:r w:rsidR="00DD546E" w:rsidRPr="00051079">
        <w:rPr>
          <w:sz w:val="28"/>
          <w:szCs w:val="28"/>
        </w:rPr>
        <w:t xml:space="preserve">on your website… </w:t>
      </w:r>
    </w:p>
    <w:sectPr w:rsidR="00D9419B" w:rsidRPr="00051079" w:rsidSect="00F45A10">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56852"/>
    <w:multiLevelType w:val="hybridMultilevel"/>
    <w:tmpl w:val="B9627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A2B5A"/>
    <w:multiLevelType w:val="multilevel"/>
    <w:tmpl w:val="8F80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3C704E"/>
    <w:multiLevelType w:val="multilevel"/>
    <w:tmpl w:val="5C48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D2179"/>
    <w:multiLevelType w:val="multilevel"/>
    <w:tmpl w:val="95B6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6F03"/>
    <w:multiLevelType w:val="hybridMultilevel"/>
    <w:tmpl w:val="E8360D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3F9613F1"/>
    <w:multiLevelType w:val="multilevel"/>
    <w:tmpl w:val="95E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F62C6"/>
    <w:multiLevelType w:val="multilevel"/>
    <w:tmpl w:val="080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712EF"/>
    <w:multiLevelType w:val="multilevel"/>
    <w:tmpl w:val="3C76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B7579"/>
    <w:multiLevelType w:val="hybridMultilevel"/>
    <w:tmpl w:val="E8BC3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5B49F5"/>
    <w:multiLevelType w:val="multilevel"/>
    <w:tmpl w:val="138A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9059E"/>
    <w:multiLevelType w:val="hybridMultilevel"/>
    <w:tmpl w:val="617E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74745"/>
    <w:multiLevelType w:val="multilevel"/>
    <w:tmpl w:val="A756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6321E8"/>
    <w:multiLevelType w:val="multilevel"/>
    <w:tmpl w:val="EDC8B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004AC"/>
    <w:multiLevelType w:val="multilevel"/>
    <w:tmpl w:val="C952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D6333"/>
    <w:multiLevelType w:val="hybridMultilevel"/>
    <w:tmpl w:val="0FFA2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56D8C"/>
    <w:multiLevelType w:val="multilevel"/>
    <w:tmpl w:val="DA54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973248">
    <w:abstractNumId w:val="14"/>
  </w:num>
  <w:num w:numId="2" w16cid:durableId="1909265145">
    <w:abstractNumId w:val="0"/>
  </w:num>
  <w:num w:numId="3" w16cid:durableId="724765233">
    <w:abstractNumId w:val="6"/>
  </w:num>
  <w:num w:numId="4" w16cid:durableId="1016350585">
    <w:abstractNumId w:val="3"/>
  </w:num>
  <w:num w:numId="5" w16cid:durableId="1235120703">
    <w:abstractNumId w:val="7"/>
  </w:num>
  <w:num w:numId="6" w16cid:durableId="1417359245">
    <w:abstractNumId w:val="2"/>
  </w:num>
  <w:num w:numId="7" w16cid:durableId="1897080316">
    <w:abstractNumId w:val="12"/>
  </w:num>
  <w:num w:numId="8" w16cid:durableId="341444539">
    <w:abstractNumId w:val="1"/>
  </w:num>
  <w:num w:numId="9" w16cid:durableId="2142140634">
    <w:abstractNumId w:val="5"/>
  </w:num>
  <w:num w:numId="10" w16cid:durableId="2135172120">
    <w:abstractNumId w:val="13"/>
  </w:num>
  <w:num w:numId="11" w16cid:durableId="153910179">
    <w:abstractNumId w:val="15"/>
  </w:num>
  <w:num w:numId="12" w16cid:durableId="1729840394">
    <w:abstractNumId w:val="11"/>
  </w:num>
  <w:num w:numId="13" w16cid:durableId="52121978">
    <w:abstractNumId w:val="9"/>
  </w:num>
  <w:num w:numId="14" w16cid:durableId="1602182034">
    <w:abstractNumId w:val="4"/>
  </w:num>
  <w:num w:numId="15" w16cid:durableId="869488180">
    <w:abstractNumId w:val="10"/>
  </w:num>
  <w:num w:numId="16" w16cid:durableId="449515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9B"/>
    <w:rsid w:val="0002060C"/>
    <w:rsid w:val="00051079"/>
    <w:rsid w:val="0006650B"/>
    <w:rsid w:val="000954C3"/>
    <w:rsid w:val="000B6455"/>
    <w:rsid w:val="000E6706"/>
    <w:rsid w:val="001407D4"/>
    <w:rsid w:val="001F18BC"/>
    <w:rsid w:val="002162CB"/>
    <w:rsid w:val="00231C57"/>
    <w:rsid w:val="00253F50"/>
    <w:rsid w:val="0029363E"/>
    <w:rsid w:val="00372033"/>
    <w:rsid w:val="00395396"/>
    <w:rsid w:val="003A6C9D"/>
    <w:rsid w:val="00474BD0"/>
    <w:rsid w:val="004D56C5"/>
    <w:rsid w:val="00534C55"/>
    <w:rsid w:val="005521D3"/>
    <w:rsid w:val="00643B71"/>
    <w:rsid w:val="00651DB3"/>
    <w:rsid w:val="00680EDE"/>
    <w:rsid w:val="00811CFC"/>
    <w:rsid w:val="008825A6"/>
    <w:rsid w:val="008D0190"/>
    <w:rsid w:val="0092621E"/>
    <w:rsid w:val="00A027A3"/>
    <w:rsid w:val="00AD5B55"/>
    <w:rsid w:val="00B3257C"/>
    <w:rsid w:val="00BC1BCC"/>
    <w:rsid w:val="00C34302"/>
    <w:rsid w:val="00C54369"/>
    <w:rsid w:val="00D16BF6"/>
    <w:rsid w:val="00D25112"/>
    <w:rsid w:val="00D656E2"/>
    <w:rsid w:val="00D9419B"/>
    <w:rsid w:val="00DB069B"/>
    <w:rsid w:val="00DD546E"/>
    <w:rsid w:val="00DE2FD2"/>
    <w:rsid w:val="00DE79F3"/>
    <w:rsid w:val="00E40ADA"/>
    <w:rsid w:val="00E55AFB"/>
    <w:rsid w:val="00EB046D"/>
    <w:rsid w:val="00EB0BDB"/>
    <w:rsid w:val="00F45A10"/>
    <w:rsid w:val="00F5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7F8D"/>
  <w15:chartTrackingRefBased/>
  <w15:docId w15:val="{BE1ADC0A-5F0E-404B-B278-6749A360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19B"/>
    <w:pPr>
      <w:spacing w:line="259" w:lineRule="auto"/>
    </w:pPr>
    <w:rPr>
      <w:sz w:val="22"/>
      <w:szCs w:val="22"/>
    </w:rPr>
  </w:style>
  <w:style w:type="paragraph" w:styleId="Heading1">
    <w:name w:val="heading 1"/>
    <w:basedOn w:val="Normal"/>
    <w:next w:val="Normal"/>
    <w:link w:val="Heading1Char"/>
    <w:uiPriority w:val="9"/>
    <w:qFormat/>
    <w:rsid w:val="00D9419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19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9419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19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9419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9419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9419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9419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9419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94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19B"/>
    <w:rPr>
      <w:rFonts w:eastAsiaTheme="majorEastAsia" w:cstheme="majorBidi"/>
      <w:color w:val="272727" w:themeColor="text1" w:themeTint="D8"/>
    </w:rPr>
  </w:style>
  <w:style w:type="paragraph" w:styleId="Title">
    <w:name w:val="Title"/>
    <w:basedOn w:val="Normal"/>
    <w:next w:val="Normal"/>
    <w:link w:val="TitleChar"/>
    <w:uiPriority w:val="10"/>
    <w:qFormat/>
    <w:rsid w:val="00D94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19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19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9419B"/>
    <w:rPr>
      <w:i/>
      <w:iCs/>
      <w:color w:val="404040" w:themeColor="text1" w:themeTint="BF"/>
    </w:rPr>
  </w:style>
  <w:style w:type="paragraph" w:styleId="ListParagraph">
    <w:name w:val="List Paragraph"/>
    <w:basedOn w:val="Normal"/>
    <w:uiPriority w:val="34"/>
    <w:qFormat/>
    <w:rsid w:val="00D9419B"/>
    <w:pPr>
      <w:spacing w:line="278" w:lineRule="auto"/>
      <w:ind w:left="720"/>
      <w:contextualSpacing/>
    </w:pPr>
    <w:rPr>
      <w:sz w:val="24"/>
      <w:szCs w:val="24"/>
    </w:rPr>
  </w:style>
  <w:style w:type="character" w:styleId="IntenseEmphasis">
    <w:name w:val="Intense Emphasis"/>
    <w:basedOn w:val="DefaultParagraphFont"/>
    <w:uiPriority w:val="21"/>
    <w:qFormat/>
    <w:rsid w:val="00D9419B"/>
    <w:rPr>
      <w:i/>
      <w:iCs/>
      <w:color w:val="0F4761" w:themeColor="accent1" w:themeShade="BF"/>
    </w:rPr>
  </w:style>
  <w:style w:type="paragraph" w:styleId="IntenseQuote">
    <w:name w:val="Intense Quote"/>
    <w:basedOn w:val="Normal"/>
    <w:next w:val="Normal"/>
    <w:link w:val="IntenseQuoteChar"/>
    <w:uiPriority w:val="30"/>
    <w:qFormat/>
    <w:rsid w:val="00D9419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9419B"/>
    <w:rPr>
      <w:i/>
      <w:iCs/>
      <w:color w:val="0F4761" w:themeColor="accent1" w:themeShade="BF"/>
    </w:rPr>
  </w:style>
  <w:style w:type="character" w:styleId="IntenseReference">
    <w:name w:val="Intense Reference"/>
    <w:basedOn w:val="DefaultParagraphFont"/>
    <w:uiPriority w:val="32"/>
    <w:qFormat/>
    <w:rsid w:val="00D9419B"/>
    <w:rPr>
      <w:b/>
      <w:bCs/>
      <w:smallCaps/>
      <w:color w:val="0F4761" w:themeColor="accent1" w:themeShade="BF"/>
      <w:spacing w:val="5"/>
    </w:rPr>
  </w:style>
  <w:style w:type="table" w:styleId="TableGrid">
    <w:name w:val="Table Grid"/>
    <w:basedOn w:val="TableNormal"/>
    <w:uiPriority w:val="39"/>
    <w:rsid w:val="00D9419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3B7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43B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857">
      <w:bodyDiv w:val="1"/>
      <w:marLeft w:val="0"/>
      <w:marRight w:val="0"/>
      <w:marTop w:val="0"/>
      <w:marBottom w:val="0"/>
      <w:divBdr>
        <w:top w:val="none" w:sz="0" w:space="0" w:color="auto"/>
        <w:left w:val="none" w:sz="0" w:space="0" w:color="auto"/>
        <w:bottom w:val="none" w:sz="0" w:space="0" w:color="auto"/>
        <w:right w:val="none" w:sz="0" w:space="0" w:color="auto"/>
      </w:divBdr>
    </w:div>
    <w:div w:id="281612651">
      <w:bodyDiv w:val="1"/>
      <w:marLeft w:val="0"/>
      <w:marRight w:val="0"/>
      <w:marTop w:val="0"/>
      <w:marBottom w:val="0"/>
      <w:divBdr>
        <w:top w:val="none" w:sz="0" w:space="0" w:color="auto"/>
        <w:left w:val="none" w:sz="0" w:space="0" w:color="auto"/>
        <w:bottom w:val="none" w:sz="0" w:space="0" w:color="auto"/>
        <w:right w:val="none" w:sz="0" w:space="0" w:color="auto"/>
      </w:divBdr>
    </w:div>
    <w:div w:id="538127858">
      <w:bodyDiv w:val="1"/>
      <w:marLeft w:val="0"/>
      <w:marRight w:val="0"/>
      <w:marTop w:val="0"/>
      <w:marBottom w:val="0"/>
      <w:divBdr>
        <w:top w:val="none" w:sz="0" w:space="0" w:color="auto"/>
        <w:left w:val="none" w:sz="0" w:space="0" w:color="auto"/>
        <w:bottom w:val="none" w:sz="0" w:space="0" w:color="auto"/>
        <w:right w:val="none" w:sz="0" w:space="0" w:color="auto"/>
      </w:divBdr>
    </w:div>
    <w:div w:id="563640083">
      <w:bodyDiv w:val="1"/>
      <w:marLeft w:val="0"/>
      <w:marRight w:val="0"/>
      <w:marTop w:val="0"/>
      <w:marBottom w:val="0"/>
      <w:divBdr>
        <w:top w:val="none" w:sz="0" w:space="0" w:color="auto"/>
        <w:left w:val="none" w:sz="0" w:space="0" w:color="auto"/>
        <w:bottom w:val="none" w:sz="0" w:space="0" w:color="auto"/>
        <w:right w:val="none" w:sz="0" w:space="0" w:color="auto"/>
      </w:divBdr>
    </w:div>
    <w:div w:id="598880047">
      <w:bodyDiv w:val="1"/>
      <w:marLeft w:val="0"/>
      <w:marRight w:val="0"/>
      <w:marTop w:val="0"/>
      <w:marBottom w:val="0"/>
      <w:divBdr>
        <w:top w:val="none" w:sz="0" w:space="0" w:color="auto"/>
        <w:left w:val="none" w:sz="0" w:space="0" w:color="auto"/>
        <w:bottom w:val="none" w:sz="0" w:space="0" w:color="auto"/>
        <w:right w:val="none" w:sz="0" w:space="0" w:color="auto"/>
      </w:divBdr>
    </w:div>
    <w:div w:id="694693273">
      <w:bodyDiv w:val="1"/>
      <w:marLeft w:val="0"/>
      <w:marRight w:val="0"/>
      <w:marTop w:val="0"/>
      <w:marBottom w:val="0"/>
      <w:divBdr>
        <w:top w:val="none" w:sz="0" w:space="0" w:color="auto"/>
        <w:left w:val="none" w:sz="0" w:space="0" w:color="auto"/>
        <w:bottom w:val="none" w:sz="0" w:space="0" w:color="auto"/>
        <w:right w:val="none" w:sz="0" w:space="0" w:color="auto"/>
      </w:divBdr>
    </w:div>
    <w:div w:id="752430351">
      <w:bodyDiv w:val="1"/>
      <w:marLeft w:val="0"/>
      <w:marRight w:val="0"/>
      <w:marTop w:val="0"/>
      <w:marBottom w:val="0"/>
      <w:divBdr>
        <w:top w:val="none" w:sz="0" w:space="0" w:color="auto"/>
        <w:left w:val="none" w:sz="0" w:space="0" w:color="auto"/>
        <w:bottom w:val="none" w:sz="0" w:space="0" w:color="auto"/>
        <w:right w:val="none" w:sz="0" w:space="0" w:color="auto"/>
      </w:divBdr>
    </w:div>
    <w:div w:id="782699288">
      <w:bodyDiv w:val="1"/>
      <w:marLeft w:val="0"/>
      <w:marRight w:val="0"/>
      <w:marTop w:val="0"/>
      <w:marBottom w:val="0"/>
      <w:divBdr>
        <w:top w:val="none" w:sz="0" w:space="0" w:color="auto"/>
        <w:left w:val="none" w:sz="0" w:space="0" w:color="auto"/>
        <w:bottom w:val="none" w:sz="0" w:space="0" w:color="auto"/>
        <w:right w:val="none" w:sz="0" w:space="0" w:color="auto"/>
      </w:divBdr>
    </w:div>
    <w:div w:id="810171011">
      <w:bodyDiv w:val="1"/>
      <w:marLeft w:val="0"/>
      <w:marRight w:val="0"/>
      <w:marTop w:val="0"/>
      <w:marBottom w:val="0"/>
      <w:divBdr>
        <w:top w:val="none" w:sz="0" w:space="0" w:color="auto"/>
        <w:left w:val="none" w:sz="0" w:space="0" w:color="auto"/>
        <w:bottom w:val="none" w:sz="0" w:space="0" w:color="auto"/>
        <w:right w:val="none" w:sz="0" w:space="0" w:color="auto"/>
      </w:divBdr>
    </w:div>
    <w:div w:id="946814697">
      <w:bodyDiv w:val="1"/>
      <w:marLeft w:val="0"/>
      <w:marRight w:val="0"/>
      <w:marTop w:val="0"/>
      <w:marBottom w:val="0"/>
      <w:divBdr>
        <w:top w:val="none" w:sz="0" w:space="0" w:color="auto"/>
        <w:left w:val="none" w:sz="0" w:space="0" w:color="auto"/>
        <w:bottom w:val="none" w:sz="0" w:space="0" w:color="auto"/>
        <w:right w:val="none" w:sz="0" w:space="0" w:color="auto"/>
      </w:divBdr>
    </w:div>
    <w:div w:id="1000430958">
      <w:bodyDiv w:val="1"/>
      <w:marLeft w:val="0"/>
      <w:marRight w:val="0"/>
      <w:marTop w:val="0"/>
      <w:marBottom w:val="0"/>
      <w:divBdr>
        <w:top w:val="none" w:sz="0" w:space="0" w:color="auto"/>
        <w:left w:val="none" w:sz="0" w:space="0" w:color="auto"/>
        <w:bottom w:val="none" w:sz="0" w:space="0" w:color="auto"/>
        <w:right w:val="none" w:sz="0" w:space="0" w:color="auto"/>
      </w:divBdr>
    </w:div>
    <w:div w:id="1128624593">
      <w:bodyDiv w:val="1"/>
      <w:marLeft w:val="0"/>
      <w:marRight w:val="0"/>
      <w:marTop w:val="0"/>
      <w:marBottom w:val="0"/>
      <w:divBdr>
        <w:top w:val="none" w:sz="0" w:space="0" w:color="auto"/>
        <w:left w:val="none" w:sz="0" w:space="0" w:color="auto"/>
        <w:bottom w:val="none" w:sz="0" w:space="0" w:color="auto"/>
        <w:right w:val="none" w:sz="0" w:space="0" w:color="auto"/>
      </w:divBdr>
    </w:div>
    <w:div w:id="1216039039">
      <w:bodyDiv w:val="1"/>
      <w:marLeft w:val="0"/>
      <w:marRight w:val="0"/>
      <w:marTop w:val="0"/>
      <w:marBottom w:val="0"/>
      <w:divBdr>
        <w:top w:val="none" w:sz="0" w:space="0" w:color="auto"/>
        <w:left w:val="none" w:sz="0" w:space="0" w:color="auto"/>
        <w:bottom w:val="none" w:sz="0" w:space="0" w:color="auto"/>
        <w:right w:val="none" w:sz="0" w:space="0" w:color="auto"/>
      </w:divBdr>
    </w:div>
    <w:div w:id="1422140159">
      <w:bodyDiv w:val="1"/>
      <w:marLeft w:val="0"/>
      <w:marRight w:val="0"/>
      <w:marTop w:val="0"/>
      <w:marBottom w:val="0"/>
      <w:divBdr>
        <w:top w:val="none" w:sz="0" w:space="0" w:color="auto"/>
        <w:left w:val="none" w:sz="0" w:space="0" w:color="auto"/>
        <w:bottom w:val="none" w:sz="0" w:space="0" w:color="auto"/>
        <w:right w:val="none" w:sz="0" w:space="0" w:color="auto"/>
      </w:divBdr>
    </w:div>
    <w:div w:id="1641231768">
      <w:bodyDiv w:val="1"/>
      <w:marLeft w:val="0"/>
      <w:marRight w:val="0"/>
      <w:marTop w:val="0"/>
      <w:marBottom w:val="0"/>
      <w:divBdr>
        <w:top w:val="none" w:sz="0" w:space="0" w:color="auto"/>
        <w:left w:val="none" w:sz="0" w:space="0" w:color="auto"/>
        <w:bottom w:val="none" w:sz="0" w:space="0" w:color="auto"/>
        <w:right w:val="none" w:sz="0" w:space="0" w:color="auto"/>
      </w:divBdr>
    </w:div>
    <w:div w:id="1670136260">
      <w:bodyDiv w:val="1"/>
      <w:marLeft w:val="0"/>
      <w:marRight w:val="0"/>
      <w:marTop w:val="0"/>
      <w:marBottom w:val="0"/>
      <w:divBdr>
        <w:top w:val="none" w:sz="0" w:space="0" w:color="auto"/>
        <w:left w:val="none" w:sz="0" w:space="0" w:color="auto"/>
        <w:bottom w:val="none" w:sz="0" w:space="0" w:color="auto"/>
        <w:right w:val="none" w:sz="0" w:space="0" w:color="auto"/>
      </w:divBdr>
    </w:div>
    <w:div w:id="2025665482">
      <w:bodyDiv w:val="1"/>
      <w:marLeft w:val="0"/>
      <w:marRight w:val="0"/>
      <w:marTop w:val="0"/>
      <w:marBottom w:val="0"/>
      <w:divBdr>
        <w:top w:val="none" w:sz="0" w:space="0" w:color="auto"/>
        <w:left w:val="none" w:sz="0" w:space="0" w:color="auto"/>
        <w:bottom w:val="none" w:sz="0" w:space="0" w:color="auto"/>
        <w:right w:val="none" w:sz="0" w:space="0" w:color="auto"/>
      </w:divBdr>
    </w:div>
    <w:div w:id="2031682694">
      <w:bodyDiv w:val="1"/>
      <w:marLeft w:val="0"/>
      <w:marRight w:val="0"/>
      <w:marTop w:val="0"/>
      <w:marBottom w:val="0"/>
      <w:divBdr>
        <w:top w:val="none" w:sz="0" w:space="0" w:color="auto"/>
        <w:left w:val="none" w:sz="0" w:space="0" w:color="auto"/>
        <w:bottom w:val="none" w:sz="0" w:space="0" w:color="auto"/>
        <w:right w:val="none" w:sz="0" w:space="0" w:color="auto"/>
      </w:divBdr>
    </w:div>
    <w:div w:id="2085949770">
      <w:bodyDiv w:val="1"/>
      <w:marLeft w:val="0"/>
      <w:marRight w:val="0"/>
      <w:marTop w:val="0"/>
      <w:marBottom w:val="0"/>
      <w:divBdr>
        <w:top w:val="none" w:sz="0" w:space="0" w:color="auto"/>
        <w:left w:val="none" w:sz="0" w:space="0" w:color="auto"/>
        <w:bottom w:val="none" w:sz="0" w:space="0" w:color="auto"/>
        <w:right w:val="none" w:sz="0" w:space="0" w:color="auto"/>
      </w:divBdr>
    </w:div>
    <w:div w:id="209250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Leicester City Council</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Walker</dc:creator>
  <cp:keywords/>
  <dc:description/>
  <cp:lastModifiedBy>Diana Walker</cp:lastModifiedBy>
  <cp:revision>3</cp:revision>
  <cp:lastPrinted>2026-01-30T14:53:00Z</cp:lastPrinted>
  <dcterms:created xsi:type="dcterms:W3CDTF">2026-01-30T14:49:00Z</dcterms:created>
  <dcterms:modified xsi:type="dcterms:W3CDTF">2026-01-30T15:33:00Z</dcterms:modified>
</cp:coreProperties>
</file>